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JSZC-321081-LHHJ-G2026-0001</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0"/>
          <w:sz w:val="36"/>
          <w:highlight w:val="none"/>
          <w:lang w:eastAsia="zh-CN"/>
        </w:rPr>
      </w:pPr>
      <w:r>
        <w:rPr>
          <w:rFonts w:hint="eastAsia" w:ascii="宋体" w:hAnsi="宋体" w:cs="宋体"/>
          <w:b/>
          <w:bCs/>
          <w:color w:val="auto"/>
          <w:spacing w:val="0"/>
          <w:sz w:val="36"/>
          <w:highlight w:val="none"/>
          <w:lang w:eastAsia="zh-CN"/>
        </w:rPr>
        <w:t xml:space="preserve">仪征技师学院2026-2027年校园安保、宿舍管家安全服务项目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1646555</wp:posOffset>
                </wp:positionH>
                <wp:positionV relativeFrom="paragraph">
                  <wp:posOffset>764540</wp:posOffset>
                </wp:positionV>
                <wp:extent cx="1828800" cy="1828800"/>
                <wp:effectExtent l="0" t="0" r="0" b="0"/>
                <wp:wrapNone/>
                <wp:docPr id="3" name="矩形 22"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pPr>
                            <w: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r>
                            <w:r/>
                          </w:p>
                        </w:txbxContent>
                      </wps:txbx>
                      <wps:bodyPr rot="0" spcFirstLastPara="0" vertOverflow="overflow" horzOverflow="overflow" vert="horz" wrap="none" lIns="90170" tIns="46990" rIns="90170" bIns="46990" numCol="1" spcCol="0" rtlCol="0" fromWordArt="0" anchor="t" anchorCtr="0" forceAA="0" compatLnSpc="1">
                        <a:noAutofit/>
                      </wps:bodyPr>
                    </wps:wsp>
                  </a:graphicData>
                </a:graphic>
              </wp:anchor>
            </w:drawing>
          </mc:Choice>
          <mc:Fallback>
            <w:pict>
              <v:shape id="shape 2" o:spid="_x0000_s2" o:spt="1" type="#_x0000_t1" style="position:absolute;z-index:251660288;o:allowoverlap:true;o:allowincell:true;mso-position-horizontal-relative:text;margin-left:129.7pt;mso-position-horizontal:absolute;mso-position-vertical-relative:text;margin-top:60.2pt;mso-position-vertical:absolute;width:144.0pt;height:144.0pt;mso-wrap-distance-left:9.0pt;mso-wrap-distance-top:0.0pt;mso-wrap-distance-right:9.0pt;mso-wrap-distance-bottom:0.0pt;v-text-anchor:top;visibility:visible;" filled="f" stroked="f" strokeweight="0.50pt">
                <v:textbox inset="0,0,0,0">
                  <w:txbxContent>
                    <w:p>
                      <w:pPr>
                        <w:jc w:val="cente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pPr>
                      <w:r>
                        <w:rPr>
                          <w:rFonts w:hint="eastAsia" w:ascii="方正字迹-德年行书简体" w:hAnsi="方正字迹-德年行书简体" w:eastAsia="方正字迹-德年行书简体" w:cs="方正字迹-德年行书简体"/>
                          <w:b/>
                          <w:bCs/>
                          <w:color w:val="000000" w:themeColor="text1"/>
                          <w:sz w:val="144"/>
                          <w:szCs w:val="144"/>
                          <w:lang w:val="en-US" w:eastAsia="zh-CN"/>
                          <w14:textFill>
                            <w14:solidFill>
                              <w14:schemeClr w14:val="tx1"/>
                            </w14:solidFill>
                          </w14:textFill>
                        </w:rPr>
                      </w:r>
                      <w:r/>
                    </w:p>
                  </w:txbxContent>
                </v:textbox>
              </v:shape>
            </w:pict>
          </mc:Fallback>
        </mc:AlternateContent>
      </w:r>
      <w:r>
        <w:rPr>
          <w:rFonts w:hint="eastAsia" w:ascii="汉仪程行简" w:hAnsi="汉仪程行简" w:eastAsia="汉仪程行简" w:cs="汉仪程行简"/>
          <w:lang w:eastAsia="zh-CN"/>
        </w:rPr>
        <mc:AlternateContent>
          <mc:Choice Requires="wpg">
            <w:drawing>
              <wp:inline xmlns:wp="http://schemas.openxmlformats.org/drawingml/2006/wordprocessingDrawing" distT="0" distB="0" distL="0" distR="0">
                <wp:extent cx="5068570" cy="3799840"/>
                <wp:effectExtent l="0" t="0" r="17780" b="10160"/>
                <wp:docPr id="4" name="图片 20" descr="微信图片_20260513083057_64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60513083057_64_43"/>
                        <pic:cNvPicPr>
                          <a:picLocks noChangeAspect="1"/>
                        </pic:cNvPicPr>
                        <pic:nvPr/>
                      </pic:nvPicPr>
                      <pic:blipFill>
                        <a:blip r:embed="rId14"/>
                        <a:stretch/>
                      </pic:blipFill>
                      <pic:spPr bwMode="auto">
                        <a:xfrm>
                          <a:off x="0" y="0"/>
                          <a:ext cx="5068570" cy="3799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9.1pt;height:299.2pt;mso-wrap-distance-left:0.0pt;mso-wrap-distance-top:0.0pt;mso-wrap-distance-right:0.0pt;mso-wrap-distance-bottom:0.0pt;" stroked="false">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扬州天泓房地产评估造价有限公司</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07月</w:t>
      </w:r>
      <w:r/>
    </w:p>
    <w:p>
      <w:pPr>
        <w:pStyle w:val="990"/>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68"/>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68"/>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68"/>
        <w:tabs>
          <w:tab w:val="right" w:pos="8306" w:leader="dot"/>
        </w:tabs>
        <w:rPr>
          <w:rFonts w:hint="eastAsia" w:eastAsia="宋体"/>
          <w:color w:val="auto"/>
          <w:highlight w:val="none"/>
          <w:lang w:eastAsia="zh-CN"/>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768"/>
        <w:tabs>
          <w:tab w:val="right" w:pos="8306" w:leader="dot"/>
        </w:tabs>
        <w:rPr>
          <w:rFonts w:hint="eastAsia" w:eastAsia="宋体"/>
          <w:color w:val="auto"/>
          <w:highlight w:val="none"/>
          <w:lang w:eastAsia="zh-CN"/>
        </w:rPr>
      </w:pPr>
      <w:r>
        <w:rPr>
          <w:rFonts w:hint="eastAsia"/>
          <w:color w:val="auto"/>
          <w:highlight w:val="none"/>
        </w:rPr>
        <w:t xml:space="preserve">第四章 项目需求</w:t>
      </w:r>
      <w:r>
        <w:rPr>
          <w:color w:val="auto"/>
          <w:highlight w:val="none"/>
        </w:rPr>
        <w:tab/>
      </w:r>
      <w:r>
        <w:rPr>
          <w:rFonts w:hint="eastAsia"/>
          <w:color w:val="auto"/>
          <w:highlight w:val="none"/>
        </w:rPr>
        <w:t xml:space="preserve">2</w:t>
      </w:r>
      <w:r>
        <w:rPr>
          <w:rFonts w:hint="eastAsia"/>
          <w:color w:val="auto"/>
          <w:highlight w:val="none"/>
          <w:lang w:val="en-US" w:eastAsia="zh-CN"/>
        </w:rPr>
        <w:t xml:space="preserve">1</w:t>
      </w:r>
      <w:r/>
    </w:p>
    <w:p>
      <w:pPr>
        <w:pStyle w:val="768"/>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32</w:t>
      </w:r>
      <w:r/>
    </w:p>
    <w:p>
      <w:pPr>
        <w:pStyle w:val="768"/>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37</w:t>
      </w:r>
      <w:r/>
    </w:p>
    <w:p>
      <w:pPr>
        <w:pStyle w:val="774"/>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45"/>
        <w:rPr>
          <w:rFonts w:hint="default" w:eastAsia="宋体"/>
          <w:color w:val="auto"/>
          <w:highlight w:val="none"/>
          <w:lang w:val="en-US" w:eastAsia="zh-CN"/>
        </w:rPr>
      </w:pPr>
      <w:r/>
      <w:bookmarkStart w:id="0" w:name="_Toc55204177"/>
      <w:r/>
      <w:bookmarkStart w:id="1" w:name="_Toc30208"/>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仪征技师学院</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扬州天泓房地产评估造价有限公司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仪征技师学院2026-2027年校园安保、宿舍管家安全服务项目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JSZC-321081-LHHJ-G2026-0001</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仪征技师学院2026-2027年校园安保、宿舍管家安全服务项目JSZC-321081-LHHJ-G2026-0001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仪征市政府采购网”“</w:t>
      </w:r>
      <w:r>
        <w:rPr>
          <w:rFonts w:hint="eastAsia" w:ascii="宋体" w:hAnsi="宋体" w:cs="宋体"/>
          <w:color w:val="auto"/>
          <w:sz w:val="21"/>
          <w:szCs w:val="21"/>
          <w:highlight w:val="none"/>
          <w:u w:val="single"/>
        </w:rPr>
        <w:t xml:space="preserve">扬州市政府采购网”</w:t>
      </w:r>
      <w:r>
        <w:rPr>
          <w:rFonts w:hint="eastAsia" w:ascii="宋体" w:hAnsi="宋体" w:cs="宋体"/>
          <w:color w:val="auto"/>
          <w:sz w:val="21"/>
          <w:szCs w:val="21"/>
          <w:highlight w:val="none"/>
          <w:u w:val="single"/>
          <w:lang w:eastAsia="zh-CN"/>
        </w:rPr>
        <w:t xml:space="preserve">“江苏政府采购网”“中国政府采购网”</w:t>
      </w:r>
      <w:r>
        <w:rPr>
          <w:rFonts w:hint="eastAsia" w:ascii="宋体" w:hAnsi="宋体" w:cs="宋体"/>
          <w:color w:val="auto"/>
          <w:sz w:val="21"/>
          <w:szCs w:val="21"/>
          <w:highlight w:val="none"/>
          <w:u w:val="single"/>
        </w:rPr>
        <w:t xml:space="preserve">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08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17</w:t>
      </w:r>
      <w:bookmarkStart w:id="93" w:name="_GoBack"/>
      <w:r/>
      <w:bookmarkEnd w:id="93"/>
      <w:r>
        <w:rPr>
          <w:rFonts w:hint="eastAsia" w:ascii="宋体" w:hAnsi="宋体" w:cs="宋体"/>
          <w:color w:val="auto"/>
          <w:sz w:val="21"/>
          <w:szCs w:val="21"/>
          <w:highlight w:val="none"/>
          <w:u w:val="single"/>
        </w:rPr>
        <w:t xml:space="preserve">日上午 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30（北京时间）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35393790"/>
      <w:r/>
      <w:bookmarkStart w:id="3" w:name="_Toc35393621"/>
      <w:r/>
      <w:bookmarkStart w:id="4" w:name="_Toc38985263"/>
      <w:r/>
      <w:bookmarkStart w:id="5" w:name="_Toc28359002"/>
      <w:r/>
      <w:bookmarkStart w:id="6" w:name="_Toc28359079"/>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JSZC-321081-LHHJ-G2026-0001</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仪征技师学院2026-2027年校园安保、宿舍管家安全服务项目</w:t>
      </w:r>
      <w:r/>
    </w:p>
    <w:p>
      <w:pPr>
        <w:ind w:firstLine="420"/>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315万元</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4.最高限价：</w:t>
      </w:r>
      <w:r>
        <w:rPr>
          <w:rFonts w:hint="eastAsia" w:ascii="宋体" w:hAnsi="宋体" w:cs="宋体"/>
          <w:color w:val="auto"/>
          <w:sz w:val="21"/>
          <w:szCs w:val="21"/>
          <w:highlight w:val="none"/>
          <w:lang w:val="en-US" w:eastAsia="zh-CN"/>
        </w:rPr>
        <w:t xml:space="preserve">315万元，报价超过最高限价的为无效报价，按照无效响应处理。</w:t>
      </w:r>
      <w:r/>
    </w:p>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6.合同履行期限：自合同规定的开始履约期起</w:t>
      </w:r>
      <w:r>
        <w:rPr>
          <w:rFonts w:hint="eastAsia" w:ascii="宋体" w:hAnsi="宋体" w:cs="宋体"/>
          <w:color w:val="auto"/>
          <w:sz w:val="21"/>
          <w:szCs w:val="21"/>
          <w:highlight w:val="none"/>
          <w:lang w:val="en-US" w:eastAsia="zh-CN"/>
        </w:rPr>
        <w:t xml:space="preserve">至2027年12月31日</w:t>
      </w:r>
      <w:r>
        <w:rPr>
          <w:rFonts w:hint="eastAsia" w:ascii="宋体" w:hAnsi="宋体" w:cs="宋体"/>
          <w:color w:val="auto"/>
          <w:sz w:val="21"/>
          <w:szCs w:val="21"/>
          <w:highlight w:val="none"/>
        </w:rPr>
        <w:t xml:space="preserve">。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38985264"/>
      <w:r/>
      <w:bookmarkStart w:id="9" w:name="_Toc28359080"/>
      <w:r/>
      <w:bookmarkStart w:id="10" w:name="_Toc28359003"/>
      <w:r/>
      <w:bookmarkStart w:id="11" w:name="_Toc35393622"/>
      <w:r/>
      <w:bookmarkStart w:id="12" w:name="_Toc35393791"/>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04"/>
      <w:r/>
      <w:bookmarkStart w:id="14" w:name="_Toc35393792"/>
      <w:r/>
      <w:bookmarkStart w:id="15" w:name="_Toc35393623"/>
      <w:r/>
      <w:bookmarkStart w:id="16" w:name="_Toc38985265"/>
      <w:r/>
      <w:bookmarkStart w:id="17" w:name="_Toc28359081"/>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并提供下列材料</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1.1法人或者其他组织的营业执照等证明文件，自然人的身份证明</w:t>
      </w:r>
      <w:r>
        <w:rPr>
          <w:rFonts w:hint="eastAsia" w:ascii="宋体" w:hAnsi="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1.2 </w:t>
      </w:r>
      <w:r>
        <w:rPr>
          <w:rFonts w:hint="eastAsia" w:ascii="宋体" w:hAnsi="宋体" w:cs="宋体"/>
          <w:i/>
          <w:iCs/>
          <w:color w:val="auto"/>
          <w:sz w:val="21"/>
          <w:szCs w:val="21"/>
          <w:highlight w:val="none"/>
          <w:u w:val="single"/>
          <w:lang w:val="en-US" w:eastAsia="zh-CN"/>
        </w:rPr>
        <w:t xml:space="preserve">上一</w:t>
      </w:r>
      <w:r>
        <w:rPr>
          <w:rFonts w:hint="eastAsia" w:ascii="宋体" w:hAnsi="宋体" w:cs="宋体"/>
          <w:i/>
          <w:iCs/>
          <w:color w:val="auto"/>
          <w:sz w:val="21"/>
          <w:szCs w:val="21"/>
          <w:highlight w:val="none"/>
          <w:u w:val="single"/>
        </w:rPr>
        <w:t xml:space="preserve">年度的财务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cs="宋体"/>
          <w:b/>
          <w:bCs/>
          <w:i/>
          <w:iCs/>
          <w:color w:val="auto"/>
          <w:sz w:val="21"/>
          <w:szCs w:val="21"/>
          <w:highlight w:val="none"/>
          <w:u w:val="single"/>
        </w:rPr>
        <w:t xml:space="preserve">（成立不满一年无需提供）</w:t>
      </w:r>
      <w:r>
        <w:rPr>
          <w:rFonts w:hint="eastAsia" w:ascii="宋体" w:hAnsi="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bCs/>
          <w:i/>
          <w:iCs/>
          <w:color w:val="auto"/>
          <w:sz w:val="21"/>
          <w:szCs w:val="21"/>
          <w:highlight w:val="none"/>
          <w:u w:val="single"/>
        </w:rPr>
        <w:t xml:space="preserve">（提供提交投标文件截止时间前</w:t>
      </w:r>
      <w:r>
        <w:rPr>
          <w:rFonts w:hint="eastAsia" w:ascii="宋体" w:hAnsi="宋体" w:cs="宋体"/>
          <w:b/>
          <w:bCs/>
          <w:i/>
          <w:iCs/>
          <w:color w:val="auto"/>
          <w:sz w:val="21"/>
          <w:szCs w:val="21"/>
          <w:highlight w:val="none"/>
          <w:u w:val="single"/>
          <w:lang w:val="en-US" w:eastAsia="zh-CN"/>
        </w:rPr>
        <w:t xml:space="preserve">六个月</w:t>
      </w:r>
      <w:r>
        <w:rPr>
          <w:rFonts w:hint="eastAsia" w:ascii="宋体" w:hAnsi="宋体" w:cs="宋体"/>
          <w:b/>
          <w:bCs/>
          <w:i/>
          <w:iCs/>
          <w:color w:val="auto"/>
          <w:sz w:val="21"/>
          <w:szCs w:val="21"/>
          <w:highlight w:val="none"/>
          <w:u w:val="single"/>
        </w:rPr>
        <w:t xml:space="preserve">内</w:t>
      </w:r>
      <w:r>
        <w:rPr>
          <w:rFonts w:hint="eastAsia" w:ascii="宋体" w:hAnsi="宋体" w:cs="宋体"/>
          <w:b/>
          <w:bCs/>
          <w:i/>
          <w:iCs/>
          <w:color w:val="auto"/>
          <w:sz w:val="21"/>
          <w:szCs w:val="21"/>
          <w:highlight w:val="none"/>
          <w:u w:val="single"/>
          <w:lang w:val="en-US" w:eastAsia="zh-CN"/>
        </w:rPr>
        <w:t xml:space="preserve">任意</w:t>
      </w:r>
      <w:r>
        <w:rPr>
          <w:rFonts w:hint="eastAsia" w:ascii="宋体" w:hAnsi="宋体" w:cs="宋体"/>
          <w:b/>
          <w:bCs/>
          <w:i/>
          <w:iCs/>
          <w:color w:val="auto"/>
          <w:sz w:val="21"/>
          <w:szCs w:val="21"/>
          <w:highlight w:val="none"/>
          <w:u w:val="single"/>
        </w:rPr>
        <w:t xml:space="preserve">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w:t>
      </w:r>
      <w:r>
        <w:rPr>
          <w:rFonts w:hint="eastAsia" w:ascii="宋体" w:hAnsi="宋体" w:cs="宋体"/>
          <w:i/>
          <w:iCs/>
          <w:color w:val="auto"/>
          <w:sz w:val="21"/>
          <w:szCs w:val="21"/>
          <w:highlight w:val="none"/>
          <w:u w:val="single"/>
          <w:lang w:val="en-US" w:eastAsia="zh-CN"/>
        </w:rPr>
        <w:t xml:space="preserve">本次</w:t>
      </w:r>
      <w:r>
        <w:rPr>
          <w:rFonts w:hint="eastAsia" w:ascii="宋体" w:hAnsi="宋体" w:cs="宋体"/>
          <w:i/>
          <w:iCs/>
          <w:color w:val="auto"/>
          <w:sz w:val="21"/>
          <w:szCs w:val="21"/>
          <w:highlight w:val="none"/>
          <w:u w:val="single"/>
        </w:rPr>
        <w:t xml:space="preserve">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w:t>
      </w:r>
      <w:r>
        <w:rPr>
          <w:rFonts w:hint="eastAsia" w:ascii="宋体" w:hAnsi="宋体" w:cs="宋体"/>
          <w:i/>
          <w:iCs/>
          <w:color w:val="auto"/>
          <w:sz w:val="21"/>
          <w:szCs w:val="21"/>
          <w:highlight w:val="none"/>
          <w:u w:val="single"/>
          <w:lang w:val="en-US" w:eastAsia="zh-CN"/>
        </w:rPr>
        <w:t xml:space="preserve">函</w:t>
      </w:r>
      <w:r>
        <w:rPr>
          <w:rFonts w:hint="eastAsia" w:ascii="宋体" w:hAnsi="宋体" w:cs="宋体"/>
          <w:i/>
          <w:iCs/>
          <w:color w:val="auto"/>
          <w:sz w:val="21"/>
          <w:szCs w:val="21"/>
          <w:highlight w:val="none"/>
          <w:u w:val="single"/>
        </w:rPr>
        <w:t xml:space="preserve">；</w:t>
      </w:r>
      <w:r/>
    </w:p>
    <w:p>
      <w:pPr>
        <w:pStyle w:val="779"/>
        <w:rPr>
          <w:rFonts w:hint="eastAsia"/>
          <w:color w:val="auto"/>
        </w:rPr>
      </w:pPr>
      <w:r>
        <w:rPr>
          <w:rFonts w:hint="eastAsia" w:ascii="宋体" w:hAnsi="宋体" w:cs="宋体"/>
          <w:i/>
          <w:iCs/>
          <w:color w:val="auto"/>
          <w:sz w:val="21"/>
          <w:szCs w:val="21"/>
          <w:highlight w:val="none"/>
          <w:u w:val="single"/>
          <w:lang w:val="en-US" w:eastAsia="zh-CN"/>
        </w:rPr>
        <w:t xml:space="preserve">1.7法律、行政法规规定的其他条件；</w:t>
      </w:r>
      <w:r>
        <w:rPr>
          <w:rFonts w:hint="eastAsia" w:ascii="宋体" w:hAnsi="宋体" w:cs="宋体"/>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.落实政府采购政策需满足的资格要求：本项目非预留份额的采购项目或采购包，执行价格扣除优惠政策，给予小微型企业、监狱企业或残疾人福利性单位报价</w:t>
      </w:r>
      <w:r>
        <w:rPr>
          <w:rFonts w:hint="eastAsia" w:ascii="宋体" w:hAnsi="宋体" w:cs="宋体"/>
          <w:b/>
          <w:bCs/>
          <w:color w:val="auto"/>
          <w:sz w:val="21"/>
          <w:szCs w:val="21"/>
          <w:highlight w:val="none"/>
        </w:rPr>
        <w:t xml:space="preserve">20%</w:t>
      </w:r>
      <w:r>
        <w:rPr>
          <w:rFonts w:hint="eastAsia" w:ascii="宋体" w:hAnsi="宋体" w:cs="宋体"/>
          <w:color w:val="auto"/>
          <w:sz w:val="21"/>
          <w:szCs w:val="21"/>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u w:val="single"/>
          <w:lang w:val="en-US" w:eastAsia="zh-CN"/>
        </w:rPr>
        <w:t xml:space="preserve">不接受</w:t>
      </w:r>
      <w:r>
        <w:rPr>
          <w:rFonts w:hint="eastAsia" w:ascii="宋体" w:hAnsi="宋体" w:cs="宋体"/>
          <w:color w:val="auto"/>
          <w:sz w:val="21"/>
          <w:szCs w:val="21"/>
          <w:highlight w:val="none"/>
        </w:rPr>
        <w:t xml:space="preserve">联合体投标</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5.本项目</w:t>
      </w:r>
      <w:r>
        <w:rPr>
          <w:rFonts w:hint="eastAsia" w:ascii="宋体" w:hAnsi="宋体" w:cs="宋体"/>
          <w:color w:val="auto"/>
          <w:sz w:val="21"/>
          <w:szCs w:val="21"/>
          <w:highlight w:val="none"/>
          <w:u w:val="single"/>
          <w:lang w:val="en-US" w:eastAsia="zh-CN"/>
        </w:rPr>
        <w:t xml:space="preserve">不接受</w:t>
      </w:r>
      <w:r>
        <w:rPr>
          <w:rFonts w:hint="eastAsia" w:ascii="宋体" w:hAnsi="宋体" w:cs="宋体"/>
          <w:color w:val="auto"/>
          <w:sz w:val="21"/>
          <w:szCs w:val="21"/>
          <w:highlight w:val="none"/>
          <w:lang w:val="en-US" w:eastAsia="zh-CN"/>
        </w:rPr>
        <w:t xml:space="preserve">进口产品投标。</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b w:val="0"/>
          <w:bCs w:val="0"/>
          <w:color w:val="auto"/>
          <w:sz w:val="21"/>
          <w:szCs w:val="21"/>
          <w:highlight w:val="none"/>
          <w:u w:val="none"/>
        </w:rPr>
        <w:t xml:space="preserve">本项目</w:t>
      </w:r>
      <w:r>
        <w:rPr>
          <w:rFonts w:hint="eastAsia" w:ascii="宋体" w:hAnsi="宋体" w:cs="宋体"/>
          <w:b w:val="0"/>
          <w:bCs w:val="0"/>
          <w:color w:val="auto"/>
          <w:sz w:val="21"/>
          <w:szCs w:val="21"/>
          <w:highlight w:val="none"/>
          <w:u w:val="none"/>
          <w:lang w:val="en-US" w:eastAsia="zh-CN"/>
        </w:rPr>
        <w:t xml:space="preserve">的</w:t>
      </w:r>
      <w:r>
        <w:rPr>
          <w:rFonts w:hint="eastAsia" w:ascii="宋体" w:hAnsi="宋体" w:cs="宋体"/>
          <w:b w:val="0"/>
          <w:bCs w:val="0"/>
          <w:color w:val="auto"/>
          <w:sz w:val="21"/>
          <w:szCs w:val="21"/>
          <w:highlight w:val="none"/>
          <w:u w:val="none"/>
        </w:rPr>
        <w:t xml:space="preserve">特定资格要求</w:t>
      </w:r>
      <w:r>
        <w:rPr>
          <w:rFonts w:hint="eastAsia" w:ascii="宋体" w:hAnsi="宋体" w:cs="宋体"/>
          <w:b w:val="0"/>
          <w:bCs w:val="0"/>
          <w:color w:val="auto"/>
          <w:sz w:val="21"/>
          <w:szCs w:val="21"/>
          <w:highlight w:val="none"/>
          <w:u w:val="none"/>
          <w:lang w:eastAsia="zh-CN"/>
        </w:rPr>
        <w:t xml:space="preserve">：</w:t>
      </w:r>
      <w:r/>
    </w:p>
    <w:p>
      <w:pPr>
        <w:pStyle w:val="787"/>
        <w:ind w:left="0"/>
        <w:keepLines w:val="0"/>
        <w:keepNext w:val="0"/>
        <w:pageBreakBefore w:val="0"/>
        <w:spacing w:line="360" w:lineRule="auto"/>
        <w:widowControl w:val="off"/>
        <w:rPr>
          <w:rFonts w:hint="eastAsia"/>
          <w:lang w:eastAsia="zh-CN"/>
        </w:rPr>
      </w:pPr>
      <w:r>
        <w:rPr>
          <w:rFonts w:hint="eastAsia"/>
          <w:lang w:val="en-US" w:eastAsia="zh-CN"/>
        </w:rPr>
        <w:t xml:space="preserve">    </w:t>
      </w:r>
      <w:r>
        <w:rPr>
          <w:rFonts w:hint="eastAsia"/>
          <w:i/>
          <w:iCs/>
          <w:u w:val="single"/>
          <w:lang w:val="en-US" w:eastAsia="zh-CN"/>
        </w:rPr>
        <w:t xml:space="preserve">投标人须具备公安主管部门颁发的有效的《保安服务许可证》（提供证书原件扫描上传）</w:t>
      </w:r>
      <w:r>
        <w:rPr>
          <w:rFonts w:hint="eastAsia"/>
          <w:i/>
          <w:iCs/>
          <w:u w:val="single"/>
          <w:lang w:eastAsia="zh-CN"/>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auto"/>
          <w:sz w:val="21"/>
          <w:szCs w:val="21"/>
          <w:highlight w:val="none"/>
          <w:lang w:eastAsia="zh-CN"/>
        </w:rPr>
        <w:t xml:space="preserve">。</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2.获取方式：</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仪征</w:t>
      </w:r>
      <w:r>
        <w:rPr>
          <w:rFonts w:hint="eastAsia" w:ascii="宋体" w:hAnsi="宋体" w:cs="宋体"/>
          <w:b w:val="0"/>
          <w:bCs w:val="0"/>
          <w:color w:val="auto"/>
          <w:sz w:val="21"/>
          <w:szCs w:val="21"/>
          <w:highlight w:val="none"/>
        </w:rPr>
        <w:t xml:space="preserve">市政府采购网”“扬州市政府采购网”</w:t>
      </w:r>
      <w:r>
        <w:rPr>
          <w:rFonts w:hint="eastAsia" w:ascii="宋体" w:hAnsi="宋体" w:cs="宋体"/>
          <w:b w:val="0"/>
          <w:bCs w:val="0"/>
          <w:color w:val="auto"/>
          <w:sz w:val="21"/>
          <w:szCs w:val="21"/>
          <w:highlight w:val="none"/>
          <w:lang w:val="en-US" w:eastAsia="zh-CN"/>
        </w:rPr>
        <w:t xml:space="preserve">和</w:t>
      </w:r>
      <w:r>
        <w:rPr>
          <w:rFonts w:hint="eastAsia" w:ascii="宋体" w:hAnsi="宋体" w:cs="宋体"/>
          <w:b w:val="0"/>
          <w:bCs w:val="0"/>
          <w:color w:val="auto"/>
          <w:sz w:val="21"/>
          <w:szCs w:val="21"/>
          <w:highlight w:val="none"/>
          <w:lang w:eastAsia="zh-CN"/>
        </w:rPr>
        <w:t xml:space="preserve">“江苏政府采购网”“中国政府采购网”</w:t>
      </w:r>
      <w:r>
        <w:rPr>
          <w:rFonts w:hint="eastAsia" w:ascii="宋体" w:hAnsi="宋体" w:cs="宋体"/>
          <w:b w:val="0"/>
          <w:bCs w:val="0"/>
          <w:color w:val="auto"/>
          <w:sz w:val="21"/>
          <w:szCs w:val="21"/>
          <w:highlight w:val="none"/>
        </w:rPr>
        <w:t xml:space="preserve">自行免费下载</w:t>
      </w:r>
      <w:r>
        <w:rPr>
          <w:rFonts w:hint="eastAsia" w:ascii="宋体" w:hAnsi="宋体" w:cs="宋体"/>
          <w:b/>
          <w:bCs/>
          <w:color w:val="auto"/>
          <w:sz w:val="21"/>
          <w:szCs w:val="21"/>
          <w:highlight w:val="none"/>
        </w:rPr>
        <w:t xml:space="preserve">。</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http://zfcg.yangzhou.gov.cn/zfcg/xzzx/202309/4d7de1f7865f4a2894fc22bc452f94d8.shtml。</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eastAsia="zh-CN"/>
        </w:rPr>
        <w:t xml:space="preserve">08</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17</w:t>
      </w:r>
      <w:r>
        <w:rPr>
          <w:rFonts w:hint="eastAsia" w:ascii="宋体" w:hAnsi="宋体" w:cs="宋体"/>
          <w:bCs/>
          <w:color w:val="auto"/>
          <w:sz w:val="21"/>
          <w:szCs w:val="21"/>
          <w:highlight w:val="none"/>
          <w:u w:val="single"/>
        </w:rPr>
        <w:t xml:space="preserve">日上午9：30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5393625"/>
      <w:r/>
      <w:bookmarkStart w:id="24" w:name="_Toc28359084"/>
      <w:r/>
      <w:bookmarkStart w:id="25" w:name="_Toc28359007"/>
      <w:r/>
      <w:bookmarkStart w:id="26" w:name="_Toc35393794"/>
      <w:r/>
      <w:bookmarkStart w:id="27" w:name="_Toc38985267"/>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626"/>
      <w:r/>
      <w:bookmarkStart w:id="29" w:name="_Toc38985268"/>
      <w:r/>
      <w:bookmarkStart w:id="30" w:name="_Toc35393795"/>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5393627"/>
      <w:r/>
      <w:bookmarkStart w:id="32" w:name="_Toc38985269"/>
      <w:r/>
      <w:bookmarkStart w:id="33" w:name="_Toc28359008"/>
      <w:r/>
      <w:bookmarkStart w:id="34" w:name="_Toc28359085"/>
      <w:r/>
      <w:bookmarkStart w:id="35" w:name="_Toc35393796"/>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u w:val="single"/>
        </w:rPr>
        <w:t xml:space="preserve">不收取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仪征</w:t>
      </w:r>
      <w:r>
        <w:rPr>
          <w:rFonts w:hint="eastAsia" w:ascii="宋体" w:hAnsi="宋体" w:cs="宋体"/>
          <w:bCs/>
          <w:color w:val="auto"/>
          <w:sz w:val="21"/>
          <w:szCs w:val="21"/>
          <w:highlight w:val="none"/>
          <w:lang w:eastAsia="zh-CN"/>
        </w:rPr>
        <w:t xml:space="preserve">市政府采购网”“扬州市政府采购网”“江苏政府采购网”“中国政府采购网”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本招标项目执行《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auto"/>
          <w:sz w:val="21"/>
          <w:szCs w:val="21"/>
          <w:highlight w:val="none"/>
          <w:u w:val="single"/>
        </w:rPr>
        <w:t xml:space="preserve">《国办发〔2025〕34号》《财库〔2026〕2号》</w:t>
      </w:r>
      <w:r>
        <w:rPr>
          <w:rFonts w:hint="eastAsia" w:ascii="宋体" w:hAnsi="宋体" w:cs="宋体"/>
          <w:bCs/>
          <w:color w:val="auto"/>
          <w:sz w:val="21"/>
          <w:szCs w:val="21"/>
          <w:highlight w:val="none"/>
        </w:rPr>
        <w:t xml:space="preserve">。</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87"/>
      <w:r/>
      <w:bookmarkStart w:id="37" w:name="_Toc28359010"/>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仪征技师学院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仪征市古运河路2号</w:t>
      </w:r>
      <w:r>
        <w:rPr>
          <w:rFonts w:hint="eastAsia" w:ascii="宋体" w:hAnsi="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姚老师</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13852773219</w:t>
      </w:r>
      <w:r>
        <w:rPr>
          <w:rFonts w:hint="eastAsia" w:ascii="宋体" w:hAnsi="宋体" w:cs="宋体"/>
          <w:color w:val="auto"/>
          <w:sz w:val="21"/>
          <w:szCs w:val="21"/>
          <w:highlight w:val="none"/>
        </w:rPr>
        <w:t xml:space="preserve">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扬州天泓房地产评估造价有限公司</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仪征市真州西路48号</w:t>
      </w:r>
      <w:r>
        <w:rPr>
          <w:rFonts w:hint="eastAsia" w:ascii="宋体" w:hAnsi="宋体" w:cs="宋体"/>
          <w:color w:val="auto"/>
          <w:sz w:val="21"/>
          <w:szCs w:val="21"/>
          <w:highlight w:val="none"/>
          <w:lang w:val="en-US" w:eastAsia="zh-CN"/>
        </w:rPr>
        <w:t xml:space="preserve">四楼</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步丹</w:t>
      </w:r>
      <w:r/>
    </w:p>
    <w:p>
      <w:pPr>
        <w:ind w:firstLine="420"/>
        <w:pageBreakBefore w:val="0"/>
        <w:spacing w:line="360" w:lineRule="auto"/>
        <w:rPr>
          <w:rFonts w:hint="default" w:ascii="宋体" w:hAnsi="宋体" w:eastAsia="宋体" w:cs="宋体"/>
          <w:color w:val="auto"/>
          <w:sz w:val="21"/>
          <w:szCs w:val="21"/>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sz w:val="21"/>
          <w:szCs w:val="21"/>
          <w:highlight w:val="none"/>
        </w:rPr>
        <w:t xml:space="preserve">联系方式：</w:t>
      </w:r>
      <w:bookmarkEnd w:id="36"/>
      <w:r/>
      <w:bookmarkEnd w:id="37"/>
      <w:r/>
      <w:bookmarkStart w:id="40" w:name="_Toc55204178"/>
      <w:r>
        <w:rPr>
          <w:rFonts w:hint="eastAsia" w:ascii="宋体" w:hAnsi="宋体" w:cs="宋体"/>
          <w:color w:val="auto"/>
          <w:sz w:val="21"/>
          <w:szCs w:val="21"/>
          <w:highlight w:val="none"/>
          <w:lang w:val="en-US" w:eastAsia="zh-CN"/>
        </w:rPr>
        <w:t xml:space="preserve">17315003696</w:t>
      </w:r>
      <w:r/>
    </w:p>
    <w:p>
      <w:pPr>
        <w:pStyle w:val="745"/>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JSZC-321081-LHHJ-G2026-0001</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代理费由中标人支付。招标代理服务费按</w:t>
      </w:r>
      <w:r>
        <w:rPr>
          <w:rFonts w:hint="eastAsia" w:ascii="宋体" w:hAnsi="宋体" w:cs="宋体"/>
          <w:b/>
          <w:bCs/>
          <w:color w:val="auto"/>
          <w:szCs w:val="21"/>
          <w:highlight w:val="none"/>
        </w:rPr>
        <w:t xml:space="preserve">照国家计委印发的《招标代理服务收费管理暂行办法》（计价格【2002】1980 号文）服务类</w:t>
      </w:r>
      <w:r>
        <w:rPr>
          <w:rFonts w:hint="eastAsia" w:ascii="宋体" w:hAnsi="宋体" w:cs="宋体"/>
          <w:b/>
          <w:bCs/>
          <w:color w:val="auto"/>
          <w:szCs w:val="21"/>
          <w:highlight w:val="none"/>
          <w:lang w:val="en-US" w:eastAsia="zh-CN"/>
        </w:rPr>
        <w:t xml:space="preserve">*72%</w:t>
      </w:r>
      <w:r>
        <w:rPr>
          <w:rFonts w:hint="eastAsia" w:ascii="宋体" w:hAnsi="宋体" w:cs="宋体"/>
          <w:b/>
          <w:bCs/>
          <w:color w:val="auto"/>
          <w:szCs w:val="21"/>
          <w:highlight w:val="none"/>
        </w:rPr>
        <w:t xml:space="preserve">的标准一次性支付给招标代理机构代理服务费。</w:t>
      </w:r>
      <w:r>
        <w:rPr>
          <w:rFonts w:hint="eastAsia" w:ascii="宋体" w:hAnsi="宋体" w:cs="宋体"/>
          <w:b/>
          <w:bCs/>
          <w:color w:val="auto"/>
          <w:szCs w:val="21"/>
          <w:highlight w:val="none"/>
          <w:lang w:val="en-US" w:eastAsia="zh-CN"/>
        </w:rPr>
        <w:t xml:space="preserve">本次采购招标代理服务费在中标供应商领取中标通知书时支付，不单独列项，结算时不予另计。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1054"/>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lang w:val="en-US" w:eastAsia="zh-CN"/>
        </w:rPr>
        <w:t xml:space="preserve">江苏仪征农村商业银行股份有限公司扬子支行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             开户名称：</w:t>
      </w:r>
      <w:r>
        <w:rPr>
          <w:rFonts w:hint="eastAsia" w:ascii="宋体" w:hAnsi="宋体" w:cs="宋体"/>
          <w:b/>
          <w:color w:val="auto"/>
          <w:szCs w:val="21"/>
          <w:highlight w:val="none"/>
          <w:lang w:eastAsia="zh-CN"/>
        </w:rPr>
        <w:t xml:space="preserve">扬州天泓房地产评估造价有限公司</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             开户账号：</w:t>
      </w:r>
      <w:r>
        <w:rPr>
          <w:rFonts w:hint="eastAsia" w:ascii="宋体" w:hAnsi="宋体" w:cs="宋体"/>
          <w:b/>
          <w:color w:val="auto"/>
          <w:szCs w:val="21"/>
          <w:highlight w:val="none"/>
          <w:lang w:val="en-US" w:eastAsia="zh-CN"/>
        </w:rPr>
        <w:t xml:space="preserve">3210810301010000023354</w:t>
      </w:r>
      <w:r/>
    </w:p>
    <w:p>
      <w:pPr>
        <w:pStyle w:val="779"/>
        <w:spacing w:line="360" w:lineRule="auto"/>
        <w:rPr>
          <w:rFonts w:hint="eastAsia"/>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4本次</w:t>
      </w:r>
      <w:r>
        <w:rPr>
          <w:rFonts w:hint="eastAsia" w:ascii="宋体" w:hAnsi="宋体" w:cs="宋体"/>
          <w:b/>
          <w:bCs/>
          <w:color w:val="auto"/>
          <w:szCs w:val="21"/>
          <w:highlight w:val="none"/>
        </w:rPr>
        <w:t xml:space="preserve">专家评审费</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按照扬财购【2020】40号文《关于进一步规范扬州市政府采购专家评审费标准的通知》执行。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合同条款及格式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项目</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513029225"/>
      <w:r/>
      <w:bookmarkStart w:id="43" w:name="_Toc462564084"/>
      <w:r/>
      <w:bookmarkStart w:id="44" w:name="_Toc20823297"/>
      <w:r/>
      <w:bookmarkStart w:id="45" w:name="_Toc16938541"/>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
          <w:bCs w:val="0"/>
          <w:color w:val="auto"/>
          <w:szCs w:val="21"/>
          <w:highlight w:val="none"/>
        </w:rPr>
        <w:t xml:space="preserve">17.7各投标人应在规定时间内凭CA证书进行网上解密</w:t>
      </w:r>
      <w:r>
        <w:rPr>
          <w:rFonts w:hint="eastAsia" w:ascii="宋体" w:hAnsi="宋体" w:cs="宋体"/>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20823299"/>
      <w:r/>
      <w:bookmarkStart w:id="50" w:name="_Toc16938543"/>
      <w:r/>
      <w:bookmarkStart w:id="51" w:name="_Toc513029227"/>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513029228"/>
      <w:r/>
      <w:bookmarkStart w:id="53" w:name="_Toc20823300"/>
      <w:r/>
      <w:bookmarkStart w:id="54" w:name="_Toc16938544"/>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21.2投标人不足3家的，不得开标</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21.</w:t>
      </w:r>
      <w:r>
        <w:rPr>
          <w:rFonts w:hint="eastAsia" w:ascii="宋体" w:hAnsi="宋体" w:cs="宋体"/>
          <w:b/>
          <w:bCs w:val="0"/>
          <w:color w:val="auto"/>
          <w:szCs w:val="21"/>
          <w:highlight w:val="none"/>
          <w:lang w:val="en-US" w:eastAsia="zh-CN"/>
        </w:rPr>
        <w:t xml:space="preserve">3开标仪式由代理机构主持。“政府采购管理交易系统（苏采云）”将自动对项目进行开标，并宣读各投标人的《开标一览表》</w:t>
      </w:r>
      <w:r>
        <w:rPr>
          <w:rFonts w:hint="eastAsia" w:ascii="宋体" w:hAnsi="宋体" w:cs="宋体"/>
          <w:b/>
          <w:bCs w:val="0"/>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26.1无效投标条款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u w:val="none"/>
        </w:rPr>
      </w:pPr>
      <w:r>
        <w:rPr>
          <w:rFonts w:hint="eastAsia" w:ascii="宋体" w:hAnsi="宋体" w:eastAsia="宋体" w:cs="宋体"/>
        </w:rPr>
        <w:t xml:space="preserve">26.1.7不符合招标文件中规定的实质性要求的</w:t>
      </w:r>
      <w:r>
        <w:rPr>
          <w:rFonts w:hint="eastAsia" w:ascii="宋体" w:hAnsi="宋体" w:eastAsia="宋体" w:cs="宋体"/>
          <w:b/>
          <w:bCs/>
          <w:i w:val="0"/>
          <w:iCs w:val="0"/>
          <w:color w:val="auto"/>
          <w:u w:val="none"/>
        </w:rPr>
        <w:t xml:space="preserve">（本招标文件中</w:t>
      </w:r>
      <w:r>
        <w:rPr>
          <w:rFonts w:hint="eastAsia" w:ascii="宋体" w:hAnsi="宋体" w:eastAsia="宋体" w:cs="宋体"/>
          <w:b/>
          <w:bCs/>
          <w:i/>
          <w:iCs/>
          <w:color w:val="auto"/>
          <w:u w:val="single"/>
        </w:rPr>
        <w:t xml:space="preserve">斜体且有下划线部分</w:t>
      </w:r>
      <w:r>
        <w:rPr>
          <w:rFonts w:hint="eastAsia" w:ascii="宋体" w:hAnsi="宋体" w:eastAsia="宋体" w:cs="宋体"/>
          <w:b/>
          <w:bCs/>
          <w:i w:val="0"/>
          <w:iCs w:val="0"/>
          <w:color w:val="auto"/>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仪征</w:t>
      </w:r>
      <w:r>
        <w:rPr>
          <w:rFonts w:hint="eastAsia" w:ascii="宋体" w:hAnsi="宋体" w:cs="宋体"/>
          <w:bCs/>
          <w:color w:val="auto"/>
          <w:szCs w:val="21"/>
          <w:highlight w:val="none"/>
          <w:lang w:eastAsia="zh-CN"/>
        </w:rPr>
        <w:t xml:space="preserve">市政府采购网”“扬州市政府采购网”“江苏政府采购网”“中国政府采购网”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45"/>
        <w:rPr>
          <w:rFonts w:hint="default" w:eastAsia="宋体"/>
          <w:color w:val="auto"/>
          <w:highlight w:val="none"/>
          <w:lang w:val="en-US" w:eastAsia="zh-CN"/>
        </w:rPr>
      </w:pPr>
      <w:r/>
      <w:bookmarkStart w:id="55" w:name="_Toc18427"/>
      <w:r/>
      <w:bookmarkStart w:id="56" w:name="_Toc55204179"/>
      <w:r/>
      <w:bookmarkStart w:id="57" w:name="_Hlk69392822"/>
      <w:r>
        <w:rPr>
          <w:rFonts w:hint="eastAsia"/>
          <w:color w:val="auto"/>
          <w:highlight w:val="none"/>
        </w:rPr>
        <w:t xml:space="preserve">第三章 合同</w:t>
      </w:r>
      <w:bookmarkEnd w:id="55"/>
      <w:r/>
      <w:bookmarkEnd w:id="56"/>
      <w:r>
        <w:rPr>
          <w:rFonts w:hint="eastAsia"/>
          <w:color w:val="auto"/>
          <w:highlight w:val="none"/>
          <w:lang w:val="en-US" w:eastAsia="zh-CN"/>
        </w:rPr>
        <w:t xml:space="preserve">条款及格式</w:t>
      </w:r>
      <w:r/>
    </w:p>
    <w:p>
      <w:pPr>
        <w:pStyle w:val="986"/>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86"/>
        <w:ind w:firstLine="422"/>
        <w:jc w:val="center"/>
        <w:spacing w:line="360" w:lineRule="auto"/>
        <w:rPr>
          <w:rFonts w:hint="eastAsia" w:hAnsi="宋体" w:cs="宋体"/>
          <w:b/>
          <w:bCs/>
          <w:color w:val="auto"/>
          <w:sz w:val="21"/>
          <w:highlight w:val="none"/>
        </w:rPr>
      </w:pPr>
      <w:r/>
      <w:bookmarkStart w:id="58" w:name="_Toc12506"/>
      <w:r/>
      <w:r/>
    </w:p>
    <w:p>
      <w:pPr>
        <w:pStyle w:val="986"/>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江苏省</w:t>
      </w:r>
      <w:r>
        <w:rPr>
          <w:rFonts w:hint="eastAsia" w:ascii="宋体" w:hAnsi="宋体" w:eastAsia="宋体" w:cs="宋体"/>
          <w:b/>
          <w:bCs/>
          <w:color w:val="auto"/>
          <w:sz w:val="21"/>
          <w:highlight w:val="none"/>
        </w:rPr>
        <w:t xml:space="preserve">政府采购合同（</w:t>
      </w:r>
      <w:r>
        <w:rPr>
          <w:rFonts w:hint="eastAsia" w:hAnsi="宋体" w:cs="宋体"/>
          <w:b/>
          <w:bCs/>
          <w:color w:val="auto"/>
          <w:sz w:val="21"/>
          <w:highlight w:val="none"/>
          <w:lang w:val="en-US" w:eastAsia="zh-CN"/>
        </w:rPr>
        <w:t xml:space="preserve">服务</w:t>
      </w:r>
      <w:r>
        <w:rPr>
          <w:rFonts w:hint="eastAsia" w:ascii="宋体" w:hAnsi="宋体" w:eastAsia="宋体" w:cs="宋体"/>
          <w:b/>
          <w:bCs/>
          <w:color w:val="auto"/>
          <w:sz w:val="21"/>
          <w:highlight w:val="none"/>
        </w:rPr>
        <w:t xml:space="preserve">）（合同编号）</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仪征技师学院2026-2027年校园安保、宿舍管家安全服务项目</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JSZC-321081-LHHJ-G2026-0001</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hAnsi="宋体" w:cs="宋体"/>
          <w:color w:val="auto"/>
          <w:sz w:val="21"/>
          <w:highlight w:val="none"/>
          <w:lang w:val="en-US" w:eastAsia="zh-CN"/>
        </w:rPr>
        <w:t xml:space="preserve">/采购人</w:t>
      </w:r>
      <w:r>
        <w:rPr>
          <w:rFonts w:hint="eastAsia" w:ascii="宋体" w:hAnsi="宋体" w:eastAsia="宋体" w:cs="宋体"/>
          <w:color w:val="auto"/>
          <w:sz w:val="21"/>
          <w:highlight w:val="none"/>
        </w:rPr>
        <w:t xml:space="preserve">）：</w:t>
      </w:r>
      <w:r>
        <w:rPr>
          <w:rFonts w:hint="eastAsia" w:hAnsi="宋体" w:cs="宋体"/>
          <w:color w:val="auto"/>
          <w:sz w:val="21"/>
          <w:highlight w:val="none"/>
          <w:u w:val="single"/>
          <w:lang w:eastAsia="zh-CN"/>
        </w:rPr>
        <w:t xml:space="preserve">仪征技师学院</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w:t>
      </w:r>
      <w:r>
        <w:rPr>
          <w:rFonts w:hint="eastAsia" w:hAnsi="宋体" w:cs="宋体"/>
          <w:color w:val="auto"/>
          <w:sz w:val="21"/>
          <w:highlight w:val="none"/>
          <w:lang w:val="en-US" w:eastAsia="zh-CN"/>
        </w:rPr>
        <w:t xml:space="preserve">/供应商</w:t>
      </w:r>
      <w:r>
        <w:rPr>
          <w:rFonts w:hint="eastAsia" w:ascii="宋体" w:hAnsi="宋体" w:eastAsia="宋体" w:cs="宋体"/>
          <w:color w:val="auto"/>
          <w:sz w:val="21"/>
          <w:highlight w:val="none"/>
        </w:rPr>
        <w:t xml:space="preserve">）：</w:t>
      </w:r>
      <w:r>
        <w:rPr>
          <w:rFonts w:hint="eastAsia" w:hAnsi="宋体" w:cs="宋体"/>
          <w:color w:val="auto"/>
          <w:sz w:val="21"/>
          <w:highlight w:val="none"/>
          <w:u w:val="single"/>
          <w:lang w:val="en-US" w:eastAsia="zh-CN"/>
        </w:rPr>
        <w:t xml:space="preserve">            </w:t>
      </w:r>
      <w:r/>
    </w:p>
    <w:p>
      <w:pPr>
        <w:pStyle w:val="986"/>
        <w:ind w:firstLine="420"/>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扬州天泓房地产评估造价有限公司</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公开招标的结果，签署本合同。</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一、</w:t>
      </w:r>
      <w:r>
        <w:rPr>
          <w:rFonts w:hint="eastAsia" w:hAnsi="宋体" w:cs="宋体"/>
          <w:b/>
          <w:bCs/>
          <w:color w:val="auto"/>
          <w:sz w:val="21"/>
          <w:highlight w:val="none"/>
          <w:lang w:val="en-US" w:eastAsia="zh-CN"/>
        </w:rPr>
        <w:t xml:space="preserve">合同内容</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w:t>
      </w:r>
      <w:r>
        <w:rPr>
          <w:rFonts w:hint="eastAsia" w:hAnsi="宋体" w:cs="宋体"/>
          <w:color w:val="auto"/>
          <w:sz w:val="21"/>
          <w:highlight w:val="none"/>
          <w:lang w:val="en-US" w:eastAsia="zh-CN"/>
        </w:rPr>
        <w:t xml:space="preserve">标的</w:t>
      </w:r>
      <w:r>
        <w:rPr>
          <w:rFonts w:hint="eastAsia" w:ascii="宋体" w:hAnsi="宋体" w:eastAsia="宋体" w:cs="宋体"/>
          <w:color w:val="auto"/>
          <w:sz w:val="21"/>
          <w:highlight w:val="none"/>
        </w:rPr>
        <w:t xml:space="preserve">名称：</w:t>
      </w:r>
      <w:r/>
    </w:p>
    <w:p>
      <w:pPr>
        <w:pStyle w:val="986"/>
        <w:ind w:firstLine="420"/>
        <w:keepLines w:val="0"/>
        <w:keepNext w:val="0"/>
        <w:pageBreakBefore w:val="0"/>
        <w:spacing w:line="360" w:lineRule="auto"/>
        <w:widowControl w:val="off"/>
        <w:rPr>
          <w:rFonts w:hint="eastAsia" w:hAnsi="宋体" w:cs="宋体"/>
          <w:color w:val="auto"/>
          <w:sz w:val="21"/>
          <w:highlight w:val="none"/>
          <w:lang w:val="en-US" w:eastAsia="zh-CN"/>
        </w:rPr>
      </w:pPr>
      <w:r>
        <w:rPr>
          <w:rFonts w:hint="eastAsia" w:ascii="宋体" w:hAnsi="宋体" w:eastAsia="宋体" w:cs="宋体"/>
          <w:color w:val="auto"/>
          <w:sz w:val="21"/>
          <w:highlight w:val="none"/>
        </w:rPr>
        <w:t xml:space="preserve">1.2 </w:t>
      </w:r>
      <w:r>
        <w:rPr>
          <w:rFonts w:hint="eastAsia" w:hAnsi="宋体" w:cs="宋体"/>
          <w:color w:val="auto"/>
          <w:sz w:val="21"/>
          <w:highlight w:val="none"/>
          <w:lang w:val="en-US" w:eastAsia="zh-CN"/>
        </w:rPr>
        <w:t xml:space="preserve">标的质量：</w:t>
      </w:r>
      <w:r/>
    </w:p>
    <w:p>
      <w:pPr>
        <w:pStyle w:val="986"/>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1.3 标的数量（规模）：</w:t>
      </w:r>
      <w:r/>
    </w:p>
    <w:p>
      <w:pPr>
        <w:pStyle w:val="986"/>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1.4 履行时间（期限）：</w:t>
      </w:r>
      <w:r/>
    </w:p>
    <w:p>
      <w:pPr>
        <w:pStyle w:val="986"/>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1.5 履行地点：</w:t>
      </w:r>
      <w:r/>
    </w:p>
    <w:p>
      <w:pPr>
        <w:pStyle w:val="986"/>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1.6 履行方式：</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圆（</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元）人民币。</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的有关技术资料。</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或其任何一部分时不受第三方提出侵犯其专利权、版权、商标权和工业设计权等知识产权的起诉。一旦出现侵权，由乙方负全部责任。</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w:t>
      </w:r>
      <w:r>
        <w:rPr>
          <w:rFonts w:hint="eastAsia" w:hAnsi="宋体" w:cs="宋体"/>
          <w:color w:val="auto"/>
          <w:sz w:val="21"/>
          <w:highlight w:val="none"/>
          <w:lang w:val="en-US" w:eastAsia="zh-CN"/>
        </w:rPr>
        <w:t xml:space="preserve">服务（包含与服务相关的货物）</w:t>
      </w:r>
      <w:r>
        <w:rPr>
          <w:rFonts w:hint="eastAsia" w:ascii="宋体" w:hAnsi="宋体" w:eastAsia="宋体" w:cs="宋体"/>
          <w:color w:val="auto"/>
          <w:sz w:val="21"/>
          <w:highlight w:val="none"/>
        </w:rPr>
        <w:t xml:space="preserve">的所有权完全属于乙方且无任何抵押、查封等产权瑕疵。</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零  </w:t>
      </w:r>
      <w:r>
        <w:rPr>
          <w:rFonts w:hint="eastAsia" w:ascii="宋体" w:hAnsi="宋体" w:eastAsia="宋体" w:cs="宋体"/>
          <w:color w:val="auto"/>
          <w:sz w:val="21"/>
          <w:highlight w:val="none"/>
          <w:lang w:val="en-US" w:eastAsia="zh-CN"/>
        </w:rPr>
        <w:t xml:space="preserve">元作为本合同的履约保证金。（不得超过合同金额的10%）</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6.2.1履约保证金退还方式：无</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6.2.2履约保证金退还时间：无</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6.2.3履约保证金退还条件：无</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6.2.4履约保证金不予退还的情形：无</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7.1乙方不得将合同标的转包给他人履行；</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乙方不得将合同标的分包给他人履行。</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7.3乙方如有转包或未经甲方同意的分包行为，甲方有权解除合同。</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八、</w:t>
      </w:r>
      <w:r>
        <w:rPr>
          <w:rFonts w:hint="eastAsia" w:hAnsi="宋体" w:cs="宋体"/>
          <w:b/>
          <w:bCs/>
          <w:color w:val="auto"/>
          <w:sz w:val="21"/>
          <w:highlight w:val="none"/>
          <w:lang w:val="en-US" w:eastAsia="zh-CN"/>
        </w:rPr>
        <w:t xml:space="preserve">合同款项支付</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8.1 本合同项下所有款项均以人民币支付</w:t>
      </w:r>
      <w:r>
        <w:rPr>
          <w:rFonts w:hint="eastAsia" w:hAnsi="宋体" w:cs="宋体"/>
          <w:color w:val="auto"/>
          <w:sz w:val="21"/>
          <w:highlight w:val="none"/>
          <w:lang w:eastAsia="zh-CN"/>
        </w:rPr>
        <w:t xml:space="preserve">。</w:t>
      </w:r>
      <w:r/>
    </w:p>
    <w:p>
      <w:pPr>
        <w:pStyle w:val="986"/>
        <w:ind w:firstLine="420"/>
        <w:keepLines w:val="0"/>
        <w:keepNext w:val="0"/>
        <w:pageBreakBefore w:val="0"/>
        <w:spacing w:line="360" w:lineRule="auto"/>
        <w:widowControl w:val="off"/>
        <w:rPr>
          <w:rFonts w:hint="default" w:hAnsi="宋体" w:cs="宋体"/>
          <w:color w:val="auto"/>
          <w:sz w:val="21"/>
          <w:highlight w:val="none"/>
          <w:lang w:val="en-US" w:eastAsia="zh-CN"/>
        </w:rPr>
      </w:pPr>
      <w:r>
        <w:rPr>
          <w:rFonts w:hint="eastAsia" w:hAnsi="宋体" w:cs="宋体"/>
          <w:color w:val="auto"/>
          <w:sz w:val="21"/>
          <w:highlight w:val="none"/>
          <w:lang w:val="en-US" w:eastAsia="zh-CN"/>
        </w:rPr>
        <w:t xml:space="preserve">8.2 本合同项下的采购资金由甲方支付，付款前乙方向甲方开具发票。</w:t>
      </w:r>
      <w:r/>
    </w:p>
    <w:p>
      <w:pPr>
        <w:pStyle w:val="986"/>
        <w:ind w:firstLine="420"/>
        <w:keepLines w:val="0"/>
        <w:keepNext w:val="0"/>
        <w:pageBreakBefore w:val="0"/>
        <w:spacing w:line="360" w:lineRule="auto"/>
        <w:widowControl w:val="off"/>
        <w:rPr>
          <w:rFonts w:hint="default" w:ascii="宋体" w:hAnsi="宋体" w:eastAsia="宋体" w:cs="宋体"/>
          <w:color w:val="auto"/>
          <w:sz w:val="21"/>
          <w:highlight w:val="yellow"/>
          <w:u w:val="single"/>
          <w:lang w:val="en-US" w:eastAsia="zh-CN"/>
        </w:rPr>
      </w:pPr>
      <w:r>
        <w:rPr>
          <w:rFonts w:hint="eastAsia" w:hAnsi="宋体" w:cs="宋体"/>
          <w:color w:val="auto"/>
          <w:sz w:val="21"/>
          <w:highlight w:val="none"/>
          <w:lang w:val="en-US" w:eastAsia="zh-CN"/>
        </w:rPr>
        <w:t xml:space="preserve">8.3 甲方付款方式：</w:t>
      </w:r>
      <w:r>
        <w:rPr>
          <w:rFonts w:hint="eastAsia" w:hAnsi="宋体" w:cs="宋体"/>
          <w:color w:val="auto"/>
          <w:sz w:val="21"/>
          <w:highlight w:val="none"/>
          <w:u w:val="single"/>
          <w:lang w:val="en-US" w:eastAsia="zh-CN"/>
        </w:rPr>
        <w:t xml:space="preserve"> 合同签定后，乙方向甲方开具发票，甲方自收到发票之日起10个工作日内支付合同总价30%的预付款；剩余合同总价的70%，甲乙双方按三个月为一个周期结算服务费用，每周期结束后，乙方开具当期服务费发票，甲方同步核对当期服务考核结果，依据合同考核条款扣减相应服务费，甲方自收到发票之日起10个工作日内将扣除考核违约金后的剩余款项支付给乙方。 </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rPr>
        <w:t xml:space="preserve">九、</w:t>
      </w:r>
      <w:r>
        <w:rPr>
          <w:rFonts w:hint="eastAsia" w:hAnsi="宋体" w:cs="宋体"/>
          <w:b/>
          <w:bCs/>
          <w:color w:val="auto"/>
          <w:sz w:val="21"/>
          <w:highlight w:val="none"/>
          <w:lang w:val="en-US" w:eastAsia="zh-CN"/>
        </w:rPr>
        <w:t xml:space="preserve">税费</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rPr>
        <w:t xml:space="preserve">9.1 本合同执行中相关的一切税费均由乙方负担</w:t>
      </w:r>
      <w:r>
        <w:rPr>
          <w:rFonts w:hint="eastAsia" w:hAnsi="宋体" w:cs="宋体"/>
          <w:color w:val="auto"/>
          <w:sz w:val="21"/>
          <w:highlight w:val="none"/>
          <w:lang w:eastAsia="zh-CN"/>
        </w:rPr>
        <w:t xml:space="preserve">。</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项目验收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甲方依法组织履约验收工作。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10.3 对于实际使用人和甲方分离的项目，甲方邀请实际使用人参与验收</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10.4 如有必要，甲方邀请参加本项目的其他供应商或第三方专业机构及专家参与验收，相关意见将作为验收书的参考资料。</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十一、</w:t>
      </w:r>
      <w:r>
        <w:rPr>
          <w:rFonts w:hint="eastAsia" w:hAnsi="宋体" w:cs="宋体"/>
          <w:b/>
          <w:bCs/>
          <w:color w:val="auto"/>
          <w:sz w:val="21"/>
          <w:highlight w:val="none"/>
          <w:lang w:val="en-US" w:eastAsia="zh-CN"/>
        </w:rPr>
        <w:t xml:space="preserve">违约责任</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的违约金。</w:t>
      </w:r>
      <w:r/>
    </w:p>
    <w:p>
      <w:pPr>
        <w:pStyle w:val="986"/>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11.2 甲方无故逾期验收和办理合同款项支付手续的,甲方应按逾期付款总额</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lang w:val="en-US" w:eastAsia="zh-CN"/>
        </w:rPr>
        <w:t xml:space="preserve">每日向乙方支付违约金。</w:t>
      </w:r>
      <w:r/>
    </w:p>
    <w:p>
      <w:pPr>
        <w:pStyle w:val="986"/>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lang w:val="en-US" w:eastAsia="zh-CN"/>
        </w:rPr>
        <w:t xml:space="preserve">的违约金，如造成甲方损失超过违约金的，超出部分由乙方继续承担赔偿责任。</w:t>
      </w:r>
      <w:r/>
    </w:p>
    <w:p>
      <w:pPr>
        <w:pStyle w:val="986"/>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11.4 乙方所提供服务的标准不符合合同规定及招标文件规定标准的，甲方有权拒绝接受服务，并可单方面解除合同。</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十二、</w:t>
      </w:r>
      <w:r>
        <w:rPr>
          <w:rFonts w:hint="eastAsia" w:hAnsi="宋体" w:cs="宋体"/>
          <w:b/>
          <w:bCs/>
          <w:color w:val="auto"/>
          <w:sz w:val="21"/>
          <w:highlight w:val="none"/>
          <w:lang w:val="en-US" w:eastAsia="zh-CN"/>
        </w:rPr>
        <w:t xml:space="preserve">不可抗力事件处理</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在合同有效期内，任何一方因不可抗力事件导致不能履行合同，则合同履行期可延长，其延长期与不可抗力影响期相同。</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不可抗力事件发生后，应立即通知对方，并寄送有关权威机构出具的证明。</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不可抗力事件延续120天以上，双方应通过友好协商，确定是否继续履行合同。</w:t>
      </w:r>
      <w:r/>
    </w:p>
    <w:p>
      <w:pPr>
        <w:pStyle w:val="986"/>
        <w:ind w:firstLine="422"/>
        <w:keepLines w:val="0"/>
        <w:keepNext w:val="0"/>
        <w:pageBreakBefore w:val="0"/>
        <w:spacing w:line="360" w:lineRule="auto"/>
        <w:widowControl w:val="off"/>
        <w:rPr>
          <w:rFonts w:hint="default"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rPr>
        <w:t xml:space="preserve">十三、</w:t>
      </w:r>
      <w:r>
        <w:rPr>
          <w:rFonts w:hint="eastAsia" w:hAnsi="宋体" w:cs="宋体"/>
          <w:b/>
          <w:bCs/>
          <w:color w:val="auto"/>
          <w:sz w:val="21"/>
          <w:highlight w:val="none"/>
          <w:lang w:val="en-US" w:eastAsia="zh-CN"/>
        </w:rPr>
        <w:t xml:space="preserve">解决争议的方法</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双方在签订、履行合同中所发生的一切争议，应通过友好协商解决。如协商不成，由甲方住所地人民法院管辖。</w:t>
      </w:r>
      <w:r/>
    </w:p>
    <w:p>
      <w:pPr>
        <w:pStyle w:val="986"/>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w:t>
      </w:r>
      <w:r>
        <w:rPr>
          <w:rFonts w:hint="eastAsia" w:hAnsi="宋体" w:cs="宋体"/>
          <w:b/>
          <w:bCs/>
          <w:color w:val="auto"/>
          <w:sz w:val="21"/>
          <w:highlight w:val="none"/>
          <w:lang w:val="en-US" w:eastAsia="zh-CN"/>
        </w:rPr>
        <w:t xml:space="preserve">四</w:t>
      </w:r>
      <w:r>
        <w:rPr>
          <w:rFonts w:hint="eastAsia" w:ascii="宋体" w:hAnsi="宋体" w:eastAsia="宋体" w:cs="宋体"/>
          <w:b/>
          <w:bCs/>
          <w:color w:val="auto"/>
          <w:sz w:val="21"/>
          <w:highlight w:val="none"/>
        </w:rPr>
        <w:t xml:space="preserve">、合同生效及其它</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.1 合同经双方法定代表人或授权代表签章并加盖单位公章</w:t>
      </w: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并经</w:t>
      </w:r>
      <w:r>
        <w:rPr>
          <w:rFonts w:hint="eastAsia"/>
          <w:color w:val="auto"/>
          <w:sz w:val="21"/>
          <w:szCs w:val="21"/>
          <w:highlight w:val="none"/>
          <w:lang w:val="en-US" w:eastAsia="zh-CN"/>
        </w:rPr>
        <w:t xml:space="preserve">扬州天泓房地产评估造价有限公司见证盖章</w:t>
      </w:r>
      <w:r>
        <w:rPr>
          <w:rFonts w:hint="eastAsia" w:ascii="宋体" w:hAnsi="宋体" w:eastAsia="宋体" w:cs="宋体"/>
          <w:color w:val="auto"/>
          <w:sz w:val="21"/>
          <w:highlight w:val="none"/>
        </w:rPr>
        <w:t xml:space="preserve">后生效。</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.2本合同未尽事宜，</w:t>
      </w:r>
      <w:r>
        <w:rPr>
          <w:rFonts w:hint="eastAsia" w:asciiTheme="minorEastAsia" w:hAnsiTheme="minorEastAsia" w:eastAsiaTheme="minorEastAsia" w:cstheme="minorEastAsia"/>
          <w:color w:val="auto"/>
          <w:highlight w:val="none"/>
        </w:rPr>
        <w:t xml:space="preserve">遵照《中华人民共和国民法典》有关条文执行</w:t>
      </w:r>
      <w:r>
        <w:rPr>
          <w:rFonts w:hint="eastAsia" w:ascii="宋体" w:hAnsi="宋体" w:eastAsia="宋体" w:cs="宋体"/>
          <w:color w:val="auto"/>
          <w:sz w:val="21"/>
          <w:highlight w:val="none"/>
        </w:rPr>
        <w:t xml:space="preserve">。</w:t>
      </w:r>
      <w:r/>
    </w:p>
    <w:p>
      <w:pPr>
        <w:pStyle w:val="986"/>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.3 本合同正本一式</w:t>
      </w:r>
      <w:r>
        <w:rPr>
          <w:rFonts w:hint="eastAsia" w:hAnsi="宋体" w:cs="宋体"/>
          <w:color w:val="auto"/>
          <w:sz w:val="21"/>
          <w:highlight w:val="none"/>
          <w:lang w:val="en-US" w:eastAsia="zh-CN"/>
        </w:rPr>
        <w:t xml:space="preserve">伍</w:t>
      </w:r>
      <w:r>
        <w:rPr>
          <w:rFonts w:hint="eastAsia" w:ascii="宋体" w:hAnsi="宋体" w:eastAsia="宋体" w:cs="宋体"/>
          <w:color w:val="auto"/>
          <w:sz w:val="21"/>
          <w:highlight w:val="none"/>
        </w:rPr>
        <w:t xml:space="preserve">份，具有同等法律效力，甲方、乙方</w:t>
      </w:r>
      <w:r>
        <w:rPr>
          <w:rFonts w:hint="eastAsia" w:hAnsi="宋体" w:cs="宋体"/>
          <w:color w:val="auto"/>
          <w:sz w:val="21"/>
          <w:highlight w:val="none"/>
          <w:lang w:eastAsia="zh-CN"/>
        </w:rPr>
        <w:t xml:space="preserve">各</w:t>
      </w:r>
      <w:r>
        <w:rPr>
          <w:rFonts w:hint="eastAsia" w:ascii="宋体" w:hAnsi="宋体" w:eastAsia="宋体" w:cs="宋体"/>
          <w:color w:val="auto"/>
          <w:sz w:val="21"/>
          <w:highlight w:val="none"/>
        </w:rPr>
        <w:t xml:space="preserve">执</w:t>
      </w:r>
      <w:r>
        <w:rPr>
          <w:rFonts w:hint="eastAsia" w:hAnsi="宋体" w:cs="宋体"/>
          <w:color w:val="auto"/>
          <w:sz w:val="21"/>
          <w:highlight w:val="none"/>
          <w:lang w:val="en-US" w:eastAsia="zh-CN"/>
        </w:rPr>
        <w:t xml:space="preserve">贰</w:t>
      </w:r>
      <w:r>
        <w:rPr>
          <w:rFonts w:hint="eastAsia" w:ascii="宋体" w:hAnsi="宋体" w:eastAsia="宋体" w:cs="宋体"/>
          <w:color w:val="auto"/>
          <w:sz w:val="21"/>
          <w:highlight w:val="none"/>
        </w:rPr>
        <w:t xml:space="preserve">份</w:t>
      </w: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见证方执壹份</w:t>
      </w:r>
      <w:r>
        <w:rPr>
          <w:rFonts w:hint="eastAsia" w:ascii="宋体" w:hAnsi="宋体" w:eastAsia="宋体" w:cs="宋体"/>
          <w:color w:val="auto"/>
          <w:sz w:val="21"/>
          <w:highlight w:val="none"/>
        </w:rPr>
        <w:t xml:space="preserve">。  </w:t>
      </w:r>
      <w:r/>
    </w:p>
    <w:tbl>
      <w:tblPr>
        <w:tblStyle w:val="755"/>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6"/>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仪征技师学院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bl>
    <w:p>
      <w:pPr>
        <w:pStyle w:val="986"/>
        <w:spacing w:line="360" w:lineRule="auto"/>
        <w:rPr>
          <w:rFonts w:hint="eastAsia"/>
          <w:color w:val="auto"/>
          <w:highlight w:val="none"/>
        </w:rPr>
      </w:pPr>
      <w:r>
        <w:rPr>
          <w:rFonts w:hint="eastAsia"/>
          <w:color w:val="auto"/>
          <w:highlight w:val="none"/>
        </w:rPr>
      </w:r>
      <w:r/>
    </w:p>
    <w:p>
      <w:pPr>
        <w:pStyle w:val="986"/>
        <w:spacing w:line="48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见证方：扬州天泓房地产评估造价有限公司</w:t>
      </w:r>
      <w:r/>
    </w:p>
    <w:p>
      <w:pPr>
        <w:pStyle w:val="986"/>
        <w:spacing w:line="480" w:lineRule="auto"/>
        <w:rPr>
          <w:color w:val="auto"/>
          <w:highlight w:val="none"/>
        </w:rPr>
      </w:pPr>
      <w:r>
        <w:rPr>
          <w:rFonts w:hint="eastAsia"/>
          <w:color w:val="auto"/>
          <w:sz w:val="21"/>
          <w:szCs w:val="21"/>
          <w:highlight w:val="none"/>
          <w:lang w:val="en-US" w:eastAsia="zh-CN"/>
        </w:rPr>
        <w:t xml:space="preserve">日期：</w:t>
      </w:r>
      <w:r>
        <w:rPr>
          <w:rFonts w:hint="eastAsia" w:hAnsi="宋体" w:cs="宋体"/>
          <w:color w:val="auto"/>
          <w:sz w:val="21"/>
          <w:szCs w:val="21"/>
          <w:highlight w:val="none"/>
        </w:rPr>
        <w:t xml:space="preserve">202</w:t>
      </w:r>
      <w:r>
        <w:rPr>
          <w:rFonts w:hint="eastAsia" w:hAnsi="宋体" w:cs="宋体"/>
          <w:color w:val="auto"/>
          <w:sz w:val="21"/>
          <w:szCs w:val="21"/>
          <w:highlight w:val="none"/>
          <w:lang w:val="en-US" w:eastAsia="zh-CN"/>
        </w:rPr>
        <w:t xml:space="preserve">6</w:t>
      </w:r>
      <w:r>
        <w:rPr>
          <w:rFonts w:hint="eastAsia" w:hAnsi="宋体" w:cs="宋体"/>
          <w:color w:val="auto"/>
          <w:sz w:val="21"/>
          <w:szCs w:val="21"/>
          <w:highlight w:val="none"/>
        </w:rPr>
        <w:t xml:space="preserve">年    月    日</w:t>
      </w:r>
      <w:r>
        <w:rPr>
          <w:rFonts w:hint="eastAsia"/>
          <w:color w:val="auto"/>
          <w:highlight w:val="none"/>
        </w:rPr>
        <w:br w:type="page" w:clear="all"/>
      </w:r>
      <w:r/>
    </w:p>
    <w:p>
      <w:pPr>
        <w:pStyle w:val="745"/>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rPr>
        <w:t xml:space="preserve">项目需求</w:t>
      </w:r>
      <w:bookmarkEnd w:id="58"/>
      <w:r/>
      <w:r/>
    </w:p>
    <w:p>
      <w:pPr>
        <w:pStyle w:val="760"/>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服务类项目</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 w:val="0"/>
          <w:bCs w:val="0"/>
          <w:color w:val="auto"/>
          <w:sz w:val="21"/>
          <w:szCs w:val="21"/>
          <w:highlight w:val="none"/>
          <w:u w:val="single"/>
          <w:lang w:val="en-US" w:eastAsia="zh-CN"/>
        </w:rPr>
        <w:t xml:space="preserve">无</w:t>
      </w:r>
      <w:r>
        <w:rPr>
          <w:rFonts w:hint="eastAsia" w:ascii="宋体" w:hAnsi="宋体" w:eastAsia="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pStyle w:val="760"/>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3.采购标的清单</w:t>
      </w:r>
      <w:r/>
    </w:p>
    <w:tbl>
      <w:tblPr>
        <w:tblStyle w:val="755"/>
        <w:tblW w:w="44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38"/>
        <w:gridCol w:w="3312"/>
      </w:tblGrid>
      <w:tr>
        <w:trPr>
          <w:cantSplit/>
          <w:jc w:val="center"/>
          <w:trHeight w:val="607"/>
        </w:trPr>
        <w:tc>
          <w:tcPr>
            <w:tcW w:w="280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采购标的</w:t>
            </w:r>
            <w:r/>
          </w:p>
        </w:tc>
        <w:tc>
          <w:tcPr>
            <w:tcW w:w="219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对应中小企业划分标准所属行业</w:t>
            </w:r>
            <w:r/>
          </w:p>
        </w:tc>
      </w:tr>
      <w:tr>
        <w:trPr>
          <w:cantSplit/>
          <w:jc w:val="center"/>
          <w:trHeight w:val="318"/>
        </w:trPr>
        <w:tc>
          <w:tcPr>
            <w:tcW w:w="2806" w:type="pct"/>
            <w:vAlign w:val="center"/>
            <w:textDirection w:val="lrTb"/>
            <w:noWrap w:val="false"/>
          </w:tcPr>
          <w:p>
            <w:pPr>
              <w:jc w:val="center"/>
              <w:keepLines w:val="0"/>
              <w:keepNext w:val="0"/>
              <w:pageBreakBefore w:val="0"/>
              <w:spacing w:line="360" w:lineRule="auto"/>
              <w:widowControl w:val="off"/>
              <w:tabs>
                <w:tab w:val="left" w:pos="202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仪征技师学院2026-2027年校园安保、宿舍管家安全服务项目</w:t>
            </w:r>
            <w:r/>
          </w:p>
        </w:tc>
        <w:tc>
          <w:tcPr>
            <w:tcW w:w="2193"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租赁和商务服务业</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二、项目需求</w:t>
      </w:r>
      <w:bookmarkEnd w:id="59"/>
      <w:r/>
      <w:r/>
    </w:p>
    <w:p>
      <w:pPr>
        <w:ind w:left="0"/>
        <w:jc w:val="center"/>
        <w:keepLines w:val="0"/>
        <w:keepNext w:val="0"/>
        <w:pageBreakBefore w:val="0"/>
        <w:spacing w:line="360" w:lineRule="auto"/>
        <w:rPr>
          <w:rFonts w:hint="eastAsia" w:ascii="宋体" w:hAnsi="宋体" w:eastAsia="宋体" w:cs="宋体"/>
          <w:b/>
          <w:bCs/>
          <w:color w:val="auto"/>
          <w:sz w:val="24"/>
          <w:szCs w:val="24"/>
          <w:lang w:eastAsia="zh-CN"/>
        </w:rPr>
      </w:pPr>
      <w:r/>
      <w:bookmarkStart w:id="60" w:name="_Toc29995"/>
      <w:r/>
      <w:bookmarkStart w:id="61" w:name="_Toc55204181"/>
      <w:r>
        <w:rPr>
          <w:rFonts w:hint="eastAsia" w:ascii="宋体" w:hAnsi="宋体" w:eastAsia="宋体" w:cs="宋体"/>
          <w:b/>
          <w:bCs/>
          <w:color w:val="auto"/>
          <w:sz w:val="24"/>
          <w:szCs w:val="24"/>
          <w:lang w:eastAsia="zh-CN"/>
        </w:rPr>
        <w:t xml:space="preserve">校园安保服务需求</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eastAsia="zh-CN"/>
        </w:rPr>
        <w:t xml:space="preserve">、人员配置要求</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配备保安总人数：总人数不少1</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人（</w:t>
      </w:r>
      <w:r>
        <w:rPr>
          <w:rFonts w:hint="eastAsia" w:ascii="宋体" w:hAnsi="宋体" w:eastAsia="宋体" w:cs="宋体"/>
          <w:bCs/>
          <w:i w:val="0"/>
          <w:iCs w:val="0"/>
          <w:color w:val="auto"/>
          <w:sz w:val="21"/>
          <w:szCs w:val="21"/>
          <w:u w:val="none"/>
          <w:lang w:eastAsia="zh-CN"/>
        </w:rPr>
        <w:t xml:space="preserve">配备的人员必须全部具有保安员证，</w:t>
      </w:r>
      <w:r>
        <w:rPr>
          <w:rFonts w:hint="eastAsia" w:ascii="宋体" w:hAnsi="宋体" w:eastAsia="宋体" w:cs="宋体"/>
          <w:bCs/>
          <w:i w:val="0"/>
          <w:iCs w:val="0"/>
          <w:color w:val="auto"/>
          <w:sz w:val="21"/>
          <w:szCs w:val="21"/>
          <w:u w:val="none"/>
          <w:lang w:val="en-US" w:eastAsia="zh-CN"/>
        </w:rPr>
        <w:t xml:space="preserve">其中2人具有</w:t>
      </w:r>
      <w:r>
        <w:rPr>
          <w:rFonts w:hint="eastAsia" w:ascii="宋体" w:hAnsi="宋体" w:eastAsia="宋体" w:cs="宋体"/>
          <w:bCs/>
          <w:i w:val="0"/>
          <w:iCs w:val="0"/>
          <w:color w:val="auto"/>
          <w:sz w:val="21"/>
          <w:szCs w:val="21"/>
          <w:u w:val="none"/>
          <w:lang w:eastAsia="zh-CN"/>
        </w:rPr>
        <w:t xml:space="preserve">消防设施操作员证</w:t>
      </w:r>
      <w:r>
        <w:rPr>
          <w:rFonts w:hint="eastAsia" w:ascii="宋体" w:hAnsi="宋体" w:eastAsia="宋体" w:cs="宋体"/>
          <w:bCs/>
          <w:color w:val="auto"/>
          <w:sz w:val="21"/>
          <w:szCs w:val="21"/>
          <w:lang w:eastAsia="zh-CN"/>
        </w:rPr>
        <w:t xml:space="preserve">），门卫、巡逻人员要求男性。</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2保安人员年龄：不高于60周岁。</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3视频监控、消防控制值班人员，具有高中以上文化程度及消防控制室人员需持有消防设施操作员证书。</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、人员素质要求</w:t>
      </w:r>
      <w:r/>
    </w:p>
    <w:p>
      <w:pPr>
        <w:ind w:left="0" w:firstLine="420"/>
        <w:jc w:val="both"/>
        <w:keepLines w:val="0"/>
        <w:keepNext w:val="0"/>
        <w:pageBreakBefore w:val="0"/>
        <w:spacing w:line="360" w:lineRule="auto"/>
        <w:widowControl/>
        <w:rPr>
          <w:rStyle w:val="781"/>
          <w:rFonts w:hint="eastAsia" w:ascii="宋体" w:hAnsi="宋体" w:eastAsia="宋体" w:cs="宋体"/>
          <w:b w:val="0"/>
          <w:bCs w:val="0"/>
          <w:color w:val="auto"/>
          <w:sz w:val="21"/>
          <w:szCs w:val="21"/>
          <w:shd w:val="clear" w:color="auto" w:fill="ffffff"/>
          <w:lang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.1校园安保队员要求政治可靠，作风正派；身体健康，能胜任执勤等护卫任务；无违法犯罪记录。所有队员须提供户籍所在地派出所出具的无犯罪记录证明（出具日期距上岗日期不超过3个月）</w:t>
      </w:r>
      <w:r>
        <w:rPr>
          <w:rStyle w:val="781"/>
          <w:rFonts w:hint="eastAsia" w:ascii="宋体" w:hAnsi="宋体" w:eastAsia="宋体" w:cs="宋体"/>
          <w:b w:val="0"/>
          <w:bCs w:val="0"/>
          <w:i w:val="0"/>
          <w:iCs w:val="0"/>
          <w:color w:val="auto"/>
          <w:sz w:val="21"/>
          <w:szCs w:val="21"/>
          <w:u w:val="none"/>
          <w:shd w:val="clear" w:color="auto" w:fill="ffffff"/>
          <w:lang w:eastAsia="zh-CN"/>
        </w:rPr>
        <w:t xml:space="preserve">。</w:t>
      </w:r>
      <w:r/>
    </w:p>
    <w:p>
      <w:pPr>
        <w:ind w:left="0" w:firstLine="420"/>
        <w:jc w:val="both"/>
        <w:keepLines w:val="0"/>
        <w:keepNext w:val="0"/>
        <w:pageBreakBefore w:val="0"/>
        <w:spacing w:line="360" w:lineRule="auto"/>
        <w:widowControl/>
        <w:rPr>
          <w:rStyle w:val="781"/>
          <w:rFonts w:hint="eastAsia" w:ascii="宋体" w:hAnsi="宋体" w:eastAsia="宋体" w:cs="宋体"/>
          <w:b w:val="0"/>
          <w:bCs w:val="0"/>
          <w:color w:val="auto"/>
          <w:sz w:val="21"/>
          <w:szCs w:val="21"/>
          <w:shd w:val="clear" w:color="auto" w:fill="ffffff"/>
          <w:lang w:eastAsia="zh-CN"/>
        </w:rPr>
      </w:pPr>
      <w:r>
        <w:rPr>
          <w:rStyle w:val="781"/>
          <w:rFonts w:hint="eastAsia" w:ascii="宋体" w:hAnsi="宋体" w:cs="宋体"/>
          <w:b w:val="0"/>
          <w:bCs w:val="0"/>
          <w:color w:val="auto"/>
          <w:sz w:val="21"/>
          <w:szCs w:val="21"/>
          <w:shd w:val="clear" w:color="auto" w:fill="ffffff"/>
          <w:lang w:val="en-US" w:eastAsia="zh-CN"/>
        </w:rPr>
        <w:t xml:space="preserve">2</w:t>
      </w:r>
      <w:r>
        <w:rPr>
          <w:rStyle w:val="781"/>
          <w:rFonts w:hint="eastAsia" w:ascii="宋体" w:hAnsi="宋体" w:eastAsia="宋体" w:cs="宋体"/>
          <w:b w:val="0"/>
          <w:bCs w:val="0"/>
          <w:color w:val="auto"/>
          <w:sz w:val="21"/>
          <w:szCs w:val="21"/>
          <w:shd w:val="clear" w:color="auto" w:fill="ffffff"/>
          <w:lang w:eastAsia="zh-CN"/>
        </w:rPr>
        <w:t xml:space="preserve">.2</w:t>
      </w:r>
      <w:r>
        <w:rPr>
          <w:rFonts w:hint="eastAsia" w:ascii="宋体" w:hAnsi="宋体" w:eastAsia="宋体" w:cs="宋体"/>
          <w:b/>
          <w:bCs/>
          <w:i/>
          <w:iCs/>
          <w:color w:val="auto"/>
          <w:sz w:val="21"/>
          <w:szCs w:val="21"/>
          <w:u w:val="single"/>
          <w:lang w:eastAsia="zh-CN"/>
        </w:rPr>
        <w:t xml:space="preserve">所有队员基本信息、身份证明、</w:t>
      </w:r>
      <w:r>
        <w:rPr>
          <w:rStyle w:val="781"/>
          <w:rFonts w:hint="eastAsia" w:ascii="宋体" w:hAnsi="宋体" w:eastAsia="宋体" w:cs="宋体"/>
          <w:b/>
          <w:bCs/>
          <w:i/>
          <w:iCs/>
          <w:color w:val="auto"/>
          <w:sz w:val="21"/>
          <w:szCs w:val="21"/>
          <w:u w:val="single"/>
          <w:shd w:val="clear" w:color="auto" w:fill="ffffff"/>
          <w:lang w:eastAsia="zh-CN"/>
        </w:rPr>
        <w:t xml:space="preserve">保安员证、</w:t>
      </w:r>
      <w:r>
        <w:rPr>
          <w:rFonts w:hint="eastAsia" w:ascii="宋体" w:hAnsi="宋体" w:eastAsia="宋体" w:cs="宋体"/>
          <w:b/>
          <w:bCs/>
          <w:i/>
          <w:iCs/>
          <w:color w:val="auto"/>
          <w:sz w:val="21"/>
          <w:szCs w:val="21"/>
          <w:u w:val="single"/>
          <w:lang w:eastAsia="zh-CN"/>
        </w:rPr>
        <w:t xml:space="preserve">消防设施操作员证</w:t>
      </w:r>
      <w:r>
        <w:rPr>
          <w:rFonts w:hint="eastAsia" w:ascii="宋体" w:hAnsi="宋体" w:cs="宋体"/>
          <w:b/>
          <w:bCs/>
          <w:i/>
          <w:iCs/>
          <w:color w:val="auto"/>
          <w:sz w:val="21"/>
          <w:szCs w:val="21"/>
          <w:u w:val="single"/>
          <w:lang w:eastAsia="zh-CN"/>
        </w:rPr>
        <w:t xml:space="preserve">（</w:t>
      </w:r>
      <w:r>
        <w:rPr>
          <w:rFonts w:hint="eastAsia" w:ascii="宋体" w:hAnsi="宋体" w:cs="宋体"/>
          <w:b/>
          <w:bCs/>
          <w:i/>
          <w:iCs/>
          <w:color w:val="auto"/>
          <w:sz w:val="21"/>
          <w:szCs w:val="21"/>
          <w:u w:val="single"/>
          <w:lang w:val="en-US" w:eastAsia="zh-CN"/>
        </w:rPr>
        <w:t xml:space="preserve">2人</w:t>
      </w:r>
      <w:r>
        <w:rPr>
          <w:rFonts w:hint="eastAsia" w:ascii="宋体" w:hAnsi="宋体" w:cs="宋体"/>
          <w:b/>
          <w:bCs/>
          <w:i/>
          <w:iCs/>
          <w:color w:val="auto"/>
          <w:sz w:val="21"/>
          <w:szCs w:val="21"/>
          <w:u w:val="single"/>
          <w:lang w:eastAsia="zh-CN"/>
        </w:rPr>
        <w:t xml:space="preserve">）、</w:t>
      </w:r>
      <w:r>
        <w:rPr>
          <w:rFonts w:hint="eastAsia" w:ascii="宋体" w:hAnsi="宋体" w:eastAsia="宋体" w:cs="宋体"/>
          <w:b/>
          <w:bCs/>
          <w:i/>
          <w:iCs/>
          <w:color w:val="auto"/>
          <w:sz w:val="21"/>
          <w:szCs w:val="21"/>
          <w:u w:val="single"/>
          <w:lang w:eastAsia="zh-CN"/>
        </w:rPr>
        <w:t xml:space="preserve">无违法犯罪记录证明</w:t>
      </w:r>
      <w:r>
        <w:rPr>
          <w:rFonts w:hint="eastAsia" w:ascii="宋体" w:hAnsi="宋体" w:cs="宋体"/>
          <w:b/>
          <w:bCs/>
          <w:i/>
          <w:iCs/>
          <w:color w:val="auto"/>
          <w:sz w:val="21"/>
          <w:szCs w:val="21"/>
          <w:u w:val="single"/>
          <w:lang w:eastAsia="zh-CN"/>
        </w:rPr>
        <w:t xml:space="preserve">、</w:t>
      </w:r>
      <w:r>
        <w:rPr>
          <w:rStyle w:val="781"/>
          <w:rFonts w:hint="eastAsia" w:ascii="宋体" w:hAnsi="宋体" w:eastAsia="宋体" w:cs="宋体"/>
          <w:b/>
          <w:bCs/>
          <w:i/>
          <w:iCs/>
          <w:color w:val="auto"/>
          <w:sz w:val="21"/>
          <w:szCs w:val="21"/>
          <w:u w:val="single"/>
          <w:shd w:val="clear" w:color="auto" w:fill="ffffff"/>
          <w:lang w:eastAsia="zh-CN"/>
        </w:rPr>
        <w:t xml:space="preserve">健康证明</w:t>
      </w:r>
      <w:r>
        <w:rPr>
          <w:rStyle w:val="781"/>
          <w:rFonts w:hint="eastAsia" w:ascii="宋体" w:hAnsi="宋体" w:cs="宋体"/>
          <w:b/>
          <w:bCs/>
          <w:i/>
          <w:iCs/>
          <w:color w:val="auto"/>
          <w:sz w:val="21"/>
          <w:szCs w:val="21"/>
          <w:u w:val="single"/>
          <w:shd w:val="clear" w:color="auto" w:fill="ffffff"/>
          <w:lang w:val="en-US" w:eastAsia="zh-CN"/>
        </w:rPr>
        <w:t xml:space="preserve">在入职前</w:t>
      </w:r>
      <w:r>
        <w:rPr>
          <w:rFonts w:hint="eastAsia" w:ascii="宋体" w:hAnsi="宋体" w:eastAsia="宋体" w:cs="宋体"/>
          <w:b/>
          <w:bCs/>
          <w:i/>
          <w:iCs/>
          <w:color w:val="auto"/>
          <w:sz w:val="21"/>
          <w:szCs w:val="21"/>
          <w:u w:val="single"/>
          <w:lang w:eastAsia="zh-CN"/>
        </w:rPr>
        <w:t xml:space="preserve">须在甲方安保处填写登记表备案。</w:t>
      </w:r>
      <w:r>
        <w:rPr>
          <w:rStyle w:val="781"/>
          <w:rFonts w:hint="eastAsia" w:ascii="宋体" w:hAnsi="宋体" w:eastAsia="宋体" w:cs="宋体"/>
          <w:b w:val="0"/>
          <w:bCs w:val="0"/>
          <w:color w:val="auto"/>
          <w:sz w:val="21"/>
          <w:szCs w:val="21"/>
          <w:shd w:val="clear" w:color="auto" w:fill="ffffff"/>
          <w:lang w:eastAsia="zh-CN"/>
        </w:rPr>
        <w:t xml:space="preserve">乙方应保证队伍的相对稳定，服务期内人员年流动率不超过30%。</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eastAsia="zh-CN"/>
        </w:rPr>
        <w:t xml:space="preserve">、服务工作内容及基本要求</w:t>
      </w:r>
      <w:r/>
    </w:p>
    <w:p>
      <w:pPr>
        <w:ind w:lef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（一）工作要求</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val="zh-CN" w:eastAsia="zh-CN"/>
        </w:rPr>
      </w:pPr>
      <w:r>
        <w:rPr>
          <w:rFonts w:hint="eastAsia" w:ascii="宋体" w:hAnsi="宋体" w:eastAsia="宋体" w:cs="宋体"/>
          <w:bCs/>
          <w:color w:val="auto"/>
          <w:sz w:val="21"/>
          <w:szCs w:val="21"/>
          <w:lang w:val="zh-CN" w:eastAsia="zh-CN"/>
        </w:rPr>
        <w:t xml:space="preserve">1</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保安员执行勤务时，着统一的保安服装，佩戴统一的保安标志（</w:t>
      </w:r>
      <w:r>
        <w:rPr>
          <w:rFonts w:hint="eastAsia" w:ascii="宋体" w:hAnsi="宋体" w:eastAsia="宋体" w:cs="宋体"/>
          <w:bCs/>
          <w:color w:val="auto"/>
          <w:sz w:val="21"/>
          <w:szCs w:val="21"/>
          <w:lang w:eastAsia="zh-CN"/>
        </w:rPr>
        <w:t xml:space="preserve">保安服装、保安标志需经甲方确认</w:t>
      </w:r>
      <w:r>
        <w:rPr>
          <w:rFonts w:hint="eastAsia" w:ascii="宋体" w:hAnsi="宋体" w:eastAsia="宋体" w:cs="宋体"/>
          <w:bCs/>
          <w:color w:val="auto"/>
          <w:sz w:val="21"/>
          <w:szCs w:val="21"/>
          <w:lang w:val="zh-CN" w:eastAsia="zh-CN"/>
        </w:rPr>
        <w:t xml:space="preserve">）。配备对讲装置和其他必备的安全护卫器械，装备佩戴规范，仪容仪表规范整齐，值班时立姿挺直，不倚不靠、</w:t>
      </w:r>
      <w:r>
        <w:rPr>
          <w:rStyle w:val="781"/>
          <w:rFonts w:hint="eastAsia" w:ascii="宋体" w:hAnsi="宋体" w:eastAsia="宋体" w:cs="宋体"/>
          <w:b w:val="0"/>
          <w:bCs w:val="0"/>
          <w:color w:val="auto"/>
          <w:sz w:val="21"/>
          <w:szCs w:val="21"/>
          <w:shd w:val="clear" w:color="auto" w:fill="ffffff"/>
          <w:lang w:eastAsia="zh-CN"/>
        </w:rPr>
        <w:t xml:space="preserve">坐卧、玩手机或从事与工作无关的活动。</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val="zh-CN" w:eastAsia="zh-CN"/>
        </w:rPr>
      </w:pPr>
      <w:r>
        <w:rPr>
          <w:rFonts w:hint="eastAsia" w:ascii="宋体" w:hAnsi="宋体" w:eastAsia="宋体" w:cs="宋体"/>
          <w:color w:val="auto"/>
          <w:sz w:val="21"/>
          <w:szCs w:val="21"/>
          <w:lang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乙方必须配备专业的单人巡逻电动车2辆用于保安人员巡逻所用。</w:t>
      </w:r>
      <w:r/>
    </w:p>
    <w:p>
      <w:pPr>
        <w:pStyle w:val="835"/>
        <w:numPr>
          <w:ilvl w:val="0"/>
          <w:numId w:val="0"/>
        </w:num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eastAsia="zh-CN"/>
        </w:rPr>
        <w:t xml:space="preserve">门岗岗位</w:t>
      </w:r>
      <w:r>
        <w:rPr>
          <w:rStyle w:val="781"/>
          <w:rFonts w:hint="eastAsia" w:ascii="宋体" w:hAnsi="宋体" w:eastAsia="宋体" w:cs="宋体"/>
          <w:b w:val="0"/>
          <w:bCs w:val="0"/>
          <w:color w:val="auto"/>
          <w:sz w:val="21"/>
          <w:szCs w:val="21"/>
          <w:shd w:val="clear" w:color="auto" w:fill="ffffff"/>
          <w:lang w:eastAsia="zh-CN"/>
        </w:rPr>
        <w:t xml:space="preserve">执勤要求：</w:t>
      </w:r>
      <w:r/>
    </w:p>
    <w:p>
      <w:pPr>
        <w:pStyle w:val="1058"/>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rPr>
      </w:pPr>
      <w:r>
        <w:rPr>
          <w:rStyle w:val="781"/>
          <w:rFonts w:hint="eastAsia" w:ascii="宋体" w:hAnsi="宋体" w:eastAsia="宋体" w:cs="宋体"/>
          <w:b w:val="0"/>
          <w:bCs w:val="0"/>
          <w:color w:val="auto"/>
          <w:sz w:val="21"/>
          <w:szCs w:val="21"/>
        </w:rPr>
        <w:t xml:space="preserve">（1）上下班时段（每日7:</w:t>
      </w:r>
      <w:r>
        <w:rPr>
          <w:rStyle w:val="781"/>
          <w:rFonts w:hint="eastAsia" w:ascii="宋体" w:hAnsi="宋体" w:eastAsia="宋体" w:cs="宋体"/>
          <w:b w:val="0"/>
          <w:bCs w:val="0"/>
          <w:color w:val="auto"/>
          <w:sz w:val="21"/>
          <w:szCs w:val="21"/>
          <w:lang w:val="en-US" w:eastAsia="zh-CN"/>
        </w:rPr>
        <w:t xml:space="preserve">0</w:t>
      </w:r>
      <w:r>
        <w:rPr>
          <w:rStyle w:val="781"/>
          <w:rFonts w:hint="eastAsia" w:ascii="宋体" w:hAnsi="宋体" w:eastAsia="宋体" w:cs="宋体"/>
          <w:b w:val="0"/>
          <w:bCs w:val="0"/>
          <w:color w:val="auto"/>
          <w:sz w:val="21"/>
          <w:szCs w:val="21"/>
        </w:rPr>
        <w:t xml:space="preserve">0-8:</w:t>
      </w:r>
      <w:r>
        <w:rPr>
          <w:rStyle w:val="781"/>
          <w:rFonts w:hint="eastAsia" w:ascii="宋体" w:hAnsi="宋体" w:eastAsia="宋体" w:cs="宋体"/>
          <w:b w:val="0"/>
          <w:bCs w:val="0"/>
          <w:color w:val="auto"/>
          <w:sz w:val="21"/>
          <w:szCs w:val="21"/>
          <w:lang w:val="en-US" w:eastAsia="zh-CN"/>
        </w:rPr>
        <w:t xml:space="preserve">0</w:t>
      </w:r>
      <w:r>
        <w:rPr>
          <w:rStyle w:val="781"/>
          <w:rFonts w:hint="eastAsia" w:ascii="宋体" w:hAnsi="宋体" w:eastAsia="宋体" w:cs="宋体"/>
          <w:b w:val="0"/>
          <w:bCs w:val="0"/>
          <w:color w:val="auto"/>
          <w:sz w:val="21"/>
          <w:szCs w:val="21"/>
        </w:rPr>
        <w:t xml:space="preserve">0、11:30-12:30、13:30-14:30、1</w:t>
      </w:r>
      <w:r>
        <w:rPr>
          <w:rStyle w:val="781"/>
          <w:rFonts w:hint="eastAsia" w:ascii="宋体" w:hAnsi="宋体" w:eastAsia="宋体" w:cs="宋体"/>
          <w:b w:val="0"/>
          <w:bCs w:val="0"/>
          <w:color w:val="auto"/>
          <w:sz w:val="21"/>
          <w:szCs w:val="21"/>
          <w:lang w:val="en-US" w:eastAsia="zh-CN"/>
        </w:rPr>
        <w:t xml:space="preserve">6</w:t>
      </w:r>
      <w:r>
        <w:rPr>
          <w:rStyle w:val="781"/>
          <w:rFonts w:hint="eastAsia" w:ascii="宋体" w:hAnsi="宋体" w:eastAsia="宋体" w:cs="宋体"/>
          <w:b w:val="0"/>
          <w:bCs w:val="0"/>
          <w:color w:val="auto"/>
          <w:sz w:val="21"/>
          <w:szCs w:val="21"/>
        </w:rPr>
        <w:t xml:space="preserve">:</w:t>
      </w:r>
      <w:r>
        <w:rPr>
          <w:rStyle w:val="781"/>
          <w:rFonts w:hint="eastAsia" w:ascii="宋体" w:hAnsi="宋体" w:eastAsia="宋体" w:cs="宋体"/>
          <w:b w:val="0"/>
          <w:bCs w:val="0"/>
          <w:color w:val="auto"/>
          <w:sz w:val="21"/>
          <w:szCs w:val="21"/>
          <w:lang w:val="en-US" w:eastAsia="zh-CN"/>
        </w:rPr>
        <w:t xml:space="preserve">1</w:t>
      </w:r>
      <w:r>
        <w:rPr>
          <w:rStyle w:val="781"/>
          <w:rFonts w:hint="eastAsia" w:ascii="宋体" w:hAnsi="宋体" w:eastAsia="宋体" w:cs="宋体"/>
          <w:b w:val="0"/>
          <w:bCs w:val="0"/>
          <w:color w:val="auto"/>
          <w:sz w:val="21"/>
          <w:szCs w:val="21"/>
        </w:rPr>
        <w:t xml:space="preserve">0-1</w:t>
      </w:r>
      <w:r>
        <w:rPr>
          <w:rStyle w:val="781"/>
          <w:rFonts w:hint="eastAsia" w:ascii="宋体" w:hAnsi="宋体" w:eastAsia="宋体" w:cs="宋体"/>
          <w:b w:val="0"/>
          <w:bCs w:val="0"/>
          <w:color w:val="auto"/>
          <w:sz w:val="21"/>
          <w:szCs w:val="21"/>
          <w:lang w:val="en-US" w:eastAsia="zh-CN"/>
        </w:rPr>
        <w:t xml:space="preserve">7</w:t>
      </w:r>
      <w:r>
        <w:rPr>
          <w:rStyle w:val="781"/>
          <w:rFonts w:hint="eastAsia" w:ascii="宋体" w:hAnsi="宋体" w:eastAsia="宋体" w:cs="宋体"/>
          <w:b w:val="0"/>
          <w:bCs w:val="0"/>
          <w:color w:val="auto"/>
          <w:sz w:val="21"/>
          <w:szCs w:val="21"/>
        </w:rPr>
        <w:t xml:space="preserve">:</w:t>
      </w:r>
      <w:r>
        <w:rPr>
          <w:rStyle w:val="781"/>
          <w:rFonts w:hint="eastAsia" w:ascii="宋体" w:hAnsi="宋体" w:eastAsia="宋体" w:cs="宋体"/>
          <w:b w:val="0"/>
          <w:bCs w:val="0"/>
          <w:color w:val="auto"/>
          <w:sz w:val="21"/>
          <w:szCs w:val="21"/>
          <w:lang w:val="en-US" w:eastAsia="zh-CN"/>
        </w:rPr>
        <w:t xml:space="preserve">1</w:t>
      </w:r>
      <w:r>
        <w:rPr>
          <w:rStyle w:val="781"/>
          <w:rFonts w:hint="eastAsia" w:ascii="宋体" w:hAnsi="宋体" w:eastAsia="宋体" w:cs="宋体"/>
          <w:b w:val="0"/>
          <w:bCs w:val="0"/>
          <w:color w:val="auto"/>
          <w:sz w:val="21"/>
          <w:szCs w:val="21"/>
        </w:rPr>
        <w:t xml:space="preserve">0）必须保持站岗，站岗期间不得坐卧或离岗。</w:t>
      </w:r>
      <w:r/>
    </w:p>
    <w:p>
      <w:pPr>
        <w:pStyle w:val="1058"/>
        <w:ind w:left="0" w:firstLine="420"/>
        <w:keepLines w:val="0"/>
        <w:keepNext w:val="0"/>
        <w:pageBreakBefore w:val="0"/>
        <w:spacing w:before="0" w:beforeAutospacing="0" w:after="0" w:afterAutospacing="0" w:line="360" w:lineRule="auto"/>
        <w:shd w:val="clear" w:color="auto" w:fill="ffffff"/>
        <w:widowControl/>
        <w:rPr>
          <w:rStyle w:val="781"/>
          <w:rFonts w:hint="eastAsia" w:ascii="宋体" w:hAnsi="宋体" w:eastAsia="宋体" w:cs="宋体"/>
          <w:b w:val="0"/>
          <w:bCs w:val="0"/>
          <w:color w:val="auto"/>
          <w:sz w:val="21"/>
          <w:szCs w:val="21"/>
        </w:rPr>
      </w:pPr>
      <w:r>
        <w:rPr>
          <w:rStyle w:val="781"/>
          <w:rFonts w:hint="eastAsia" w:ascii="宋体" w:hAnsi="宋体" w:eastAsia="宋体" w:cs="宋体"/>
          <w:b w:val="0"/>
          <w:bCs w:val="0"/>
          <w:color w:val="auto"/>
          <w:sz w:val="21"/>
          <w:szCs w:val="21"/>
        </w:rPr>
        <w:t xml:space="preserve">（2）每日站岗时间总计不少于6小时，具体时段由甲方根据实际情况调整。</w:t>
      </w:r>
      <w:r/>
    </w:p>
    <w:p>
      <w:pPr>
        <w:pStyle w:val="1058"/>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（3）开关锁大门边门，</w:t>
      </w:r>
      <w:r>
        <w:rPr>
          <w:rFonts w:hint="eastAsia" w:ascii="宋体" w:hAnsi="宋体" w:eastAsia="宋体" w:cs="宋体"/>
          <w:color w:val="auto"/>
          <w:sz w:val="21"/>
          <w:szCs w:val="21"/>
          <w:lang w:val="en-US" w:eastAsia="zh-CN"/>
        </w:rPr>
        <w:t xml:space="preserve">正常上课期间</w:t>
      </w:r>
      <w:r>
        <w:rPr>
          <w:rFonts w:hint="eastAsia" w:ascii="宋体" w:hAnsi="宋体" w:eastAsia="宋体" w:cs="宋体"/>
          <w:color w:val="auto"/>
          <w:sz w:val="21"/>
          <w:szCs w:val="21"/>
        </w:rPr>
        <w:t xml:space="preserve">开关锁</w:t>
      </w:r>
      <w:r>
        <w:rPr>
          <w:rFonts w:hint="eastAsia" w:ascii="宋体" w:hAnsi="宋体" w:eastAsia="宋体" w:cs="宋体"/>
          <w:color w:val="auto"/>
          <w:sz w:val="21"/>
          <w:szCs w:val="21"/>
          <w:lang w:val="en-US" w:eastAsia="zh-CN"/>
        </w:rPr>
        <w:t xml:space="preserve">非机动车停放区域栅栏</w:t>
      </w:r>
      <w:r>
        <w:rPr>
          <w:rFonts w:hint="eastAsia" w:ascii="宋体" w:hAnsi="宋体" w:eastAsia="宋体" w:cs="宋体"/>
          <w:color w:val="auto"/>
          <w:sz w:val="21"/>
          <w:szCs w:val="21"/>
        </w:rPr>
        <w:t xml:space="preserve">。</w:t>
      </w:r>
      <w:r/>
    </w:p>
    <w:p>
      <w:pPr>
        <w:pStyle w:val="1058"/>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（4）消防控制室值班人员负责每天的消防检查与记录，确保全天候监控消防设施运行状态，及时应对火灾等紧急情况，同时参与保安整体排班</w:t>
      </w:r>
      <w:r>
        <w:rPr>
          <w:rFonts w:hint="eastAsia" w:ascii="宋体" w:hAnsi="宋体" w:eastAsia="宋体" w:cs="宋体"/>
          <w:color w:val="auto"/>
          <w:sz w:val="21"/>
          <w:szCs w:val="21"/>
          <w:lang w:val="en-US" w:eastAsia="zh-CN"/>
        </w:rPr>
        <w:t xml:space="preserve">。</w:t>
      </w:r>
      <w:r/>
    </w:p>
    <w:p>
      <w:pPr>
        <w:ind w:left="0"/>
        <w:jc w:val="both"/>
        <w:keepLines w:val="0"/>
        <w:keepNext w:val="0"/>
        <w:pageBreakBefore w:val="0"/>
        <w:spacing w:line="360" w:lineRule="auto"/>
        <w:widowControl/>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zh-CN" w:eastAsia="zh-CN"/>
        </w:rPr>
        <w:t xml:space="preserve">（二）工作内容</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val="zh-CN" w:eastAsia="zh-CN"/>
        </w:rPr>
        <w:t xml:space="preserve">1</w:t>
      </w:r>
      <w:r>
        <w:rPr>
          <w:rFonts w:hint="eastAsia" w:ascii="宋体" w:hAnsi="宋体" w:cs="宋体"/>
          <w:bCs/>
          <w:color w:val="auto"/>
          <w:sz w:val="21"/>
          <w:szCs w:val="21"/>
          <w:lang w:val="zh-CN" w:eastAsia="zh-CN"/>
        </w:rPr>
        <w:t xml:space="preserve">）</w:t>
      </w:r>
      <w:r>
        <w:rPr>
          <w:rFonts w:hint="eastAsia" w:ascii="宋体" w:hAnsi="宋体" w:eastAsia="宋体" w:cs="宋体"/>
          <w:color w:val="auto"/>
          <w:sz w:val="21"/>
          <w:szCs w:val="21"/>
          <w:lang w:eastAsia="zh-CN"/>
        </w:rPr>
        <w:t xml:space="preserve">门卫保安：</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所有保安人员务必加强服务意识，提升服务质量，杜绝任何有损学校形象的事情发生，工作中要注意方式方法，不得与教职员工、学生等发生冲突，工作要积极主动，对于学校临时加派的任务不得推诿扯皮。校外人员进入校园须核实有效身份证件，要问清楚进入校园的理由，登记姓名、身份证号、事由、受访人、进出时间，经检验无误后准予进入；校内临时工和其他务工人员凭保卫处颁发的临时出入证进入校园。校外车辆未经许可，不得进入校园内。</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（2）检查出入校区的各种车辆，对校内车辆凭通行证进入；校外车辆且要问清楚进入校园的理由，登记车牌号、驾驶人信息、事由、受访人并办理登记换证手续，经检验无误后准予进入。</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（3）检查出入校门的物资，校外物资送入校园，要认真登记检查，防止危险物品带入校园；校内物资、设备运出或搬出学校凭所属学院（部门）出具的证明材料，并办理登记手续，经检验无误后放行。</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（4）各校门周围、校门广场的道路交通管理及安全秩序，机动车和非机动车的停放管理，确保校门区域出入畅通，放学高峰时段需有</w:t>
      </w:r>
      <w:r>
        <w:rPr>
          <w:rFonts w:hint="eastAsia" w:ascii="宋体" w:hAnsi="宋体" w:eastAsia="宋体" w:cs="宋体"/>
          <w:color w:val="auto"/>
          <w:sz w:val="21"/>
          <w:szCs w:val="21"/>
          <w:lang w:val="en-US" w:eastAsia="zh-CN"/>
        </w:rPr>
        <w:t xml:space="preserve">2名</w:t>
      </w:r>
      <w:r>
        <w:rPr>
          <w:rFonts w:hint="eastAsia" w:ascii="宋体" w:hAnsi="宋体" w:eastAsia="宋体" w:cs="宋体"/>
          <w:color w:val="auto"/>
          <w:sz w:val="21"/>
          <w:szCs w:val="21"/>
          <w:lang w:eastAsia="zh-CN"/>
        </w:rPr>
        <w:t xml:space="preserve">保安在学校大门外维持秩序，如遇商贩占道经营或车辆违停影响交通及师生安全的情形须及时制止。</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（5）做好各校门周围及校门广场区域的环境卫生，及时清理传达室以及警务室附近的外卖，保持校门区域清洁。</w:t>
      </w:r>
      <w:r/>
    </w:p>
    <w:p>
      <w:pPr>
        <w:ind w:left="0"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2</w:t>
      </w:r>
      <w:r>
        <w:rPr>
          <w:rFonts w:hint="eastAsia" w:ascii="宋体" w:hAnsi="宋体" w:cs="宋体"/>
          <w:b w:val="0"/>
          <w:bCs/>
          <w:color w:val="auto"/>
          <w:sz w:val="21"/>
          <w:szCs w:val="21"/>
          <w:lang w:eastAsia="zh-CN"/>
        </w:rPr>
        <w:t xml:space="preserve">）</w:t>
      </w:r>
      <w:r>
        <w:rPr>
          <w:rFonts w:hint="eastAsia" w:ascii="宋体" w:hAnsi="宋体" w:eastAsia="宋体" w:cs="宋体"/>
          <w:b w:val="0"/>
          <w:bCs/>
          <w:color w:val="auto"/>
          <w:sz w:val="21"/>
          <w:szCs w:val="21"/>
          <w:lang w:eastAsia="zh-CN"/>
        </w:rPr>
        <w:t xml:space="preserve">巡逻保安：</w:t>
      </w:r>
      <w:r/>
    </w:p>
    <w:p>
      <w:pPr>
        <w:ind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（1）每小时至少到预设的治安重点部位巡查一次。</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（2）认真巡查各楼宇值班守护工作并做好记录。</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（3）防止各类不利于校园治安秩序特别是盗窃、火灾、打架斗殴等事故和危害校园稳定事件的发生，一旦发现立即报告和处置。 </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（4）确保校园道路交通畅通，机动车和非机动车停放有序。</w:t>
      </w:r>
      <w:r/>
    </w:p>
    <w:p>
      <w:pPr>
        <w:ind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5</w:t>
      </w:r>
      <w:r>
        <w:rPr>
          <w:rFonts w:hint="eastAsia" w:ascii="宋体" w:hAnsi="宋体" w:cs="宋体"/>
          <w:b w:val="0"/>
          <w:bCs/>
          <w:color w:val="auto"/>
          <w:sz w:val="21"/>
          <w:szCs w:val="21"/>
          <w:lang w:eastAsia="zh-CN"/>
        </w:rPr>
        <w:t xml:space="preserve">）巡检时发现安全隐患正确处置。如道路、车棚等处监控摄像头被树枝、树叶遮挡，校园内存在马蜂窝等情况，</w:t>
      </w:r>
      <w:r>
        <w:rPr>
          <w:rFonts w:hint="eastAsia" w:ascii="宋体" w:hAnsi="宋体" w:cs="宋体"/>
          <w:b w:val="0"/>
          <w:bCs/>
          <w:color w:val="auto"/>
          <w:sz w:val="21"/>
          <w:szCs w:val="21"/>
          <w:lang w:val="en-US" w:eastAsia="zh-CN"/>
        </w:rPr>
        <w:t xml:space="preserve">应</w:t>
      </w:r>
      <w:r>
        <w:rPr>
          <w:rFonts w:hint="eastAsia" w:ascii="宋体" w:hAnsi="宋体" w:cs="宋体"/>
          <w:b w:val="0"/>
          <w:bCs/>
          <w:color w:val="auto"/>
          <w:sz w:val="21"/>
          <w:szCs w:val="21"/>
          <w:lang w:eastAsia="zh-CN"/>
        </w:rPr>
        <w:t xml:space="preserve">及时清理并尽快解除存在的安全隐患。特殊时期注意重点区域巡查，如暴雨时节观察鱼塘水位是否超过警戒</w:t>
      </w:r>
      <w:r>
        <w:rPr>
          <w:rFonts w:hint="eastAsia" w:ascii="宋体" w:hAnsi="宋体" w:cs="宋体"/>
          <w:b w:val="0"/>
          <w:bCs/>
          <w:color w:val="auto"/>
          <w:sz w:val="21"/>
          <w:szCs w:val="21"/>
          <w:lang w:val="en-US" w:eastAsia="zh-CN"/>
        </w:rPr>
        <w:t xml:space="preserve">线位置</w:t>
      </w:r>
      <w:r>
        <w:rPr>
          <w:rFonts w:hint="eastAsia" w:ascii="宋体" w:hAnsi="宋体" w:cs="宋体"/>
          <w:b w:val="0"/>
          <w:bCs/>
          <w:color w:val="auto"/>
          <w:sz w:val="21"/>
          <w:szCs w:val="21"/>
          <w:lang w:eastAsia="zh-CN"/>
        </w:rPr>
        <w:t xml:space="preserve">，地下车库是否出现雨水倒灌等隐患发生，下雪天气校园内车棚顶部积雪是否较厚等情况，发现安全隐患及时处置或报告。</w:t>
      </w:r>
      <w:r/>
    </w:p>
    <w:p>
      <w:pPr>
        <w:ind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 w:val="0"/>
          <w:bCs/>
          <w:color w:val="auto"/>
          <w:sz w:val="21"/>
          <w:szCs w:val="21"/>
          <w:lang w:eastAsia="zh-CN"/>
        </w:rPr>
        <w:t xml:space="preserve">3</w:t>
      </w:r>
      <w:r>
        <w:rPr>
          <w:rFonts w:hint="eastAsia" w:ascii="宋体" w:hAnsi="宋体" w:cs="宋体"/>
          <w:b w:val="0"/>
          <w:bCs/>
          <w:color w:val="auto"/>
          <w:sz w:val="21"/>
          <w:szCs w:val="21"/>
          <w:lang w:eastAsia="zh-CN"/>
        </w:rPr>
        <w:t xml:space="preserve">）</w:t>
      </w:r>
      <w:r>
        <w:rPr>
          <w:rFonts w:hint="eastAsia" w:ascii="宋体" w:hAnsi="宋体" w:eastAsia="宋体" w:cs="宋体"/>
          <w:bCs/>
          <w:color w:val="auto"/>
          <w:sz w:val="21"/>
          <w:szCs w:val="21"/>
          <w:lang w:eastAsia="zh-CN"/>
        </w:rPr>
        <w:t xml:space="preserve">监控</w:t>
      </w:r>
      <w:r>
        <w:rPr>
          <w:rFonts w:hint="eastAsia" w:ascii="宋体" w:hAnsi="宋体" w:eastAsia="宋体" w:cs="宋体"/>
          <w:bCs/>
          <w:color w:val="auto"/>
          <w:sz w:val="21"/>
          <w:szCs w:val="21"/>
          <w:lang w:val="en-US" w:eastAsia="zh-CN"/>
        </w:rPr>
        <w:t xml:space="preserve">与</w:t>
      </w:r>
      <w:r>
        <w:rPr>
          <w:rFonts w:hint="eastAsia" w:ascii="宋体" w:hAnsi="宋体" w:eastAsia="宋体" w:cs="宋体"/>
          <w:bCs/>
          <w:color w:val="auto"/>
          <w:sz w:val="21"/>
          <w:szCs w:val="21"/>
          <w:lang w:eastAsia="zh-CN"/>
        </w:rPr>
        <w:t xml:space="preserve">消防控制</w:t>
      </w:r>
      <w:r>
        <w:rPr>
          <w:rFonts w:hint="eastAsia" w:ascii="宋体" w:hAnsi="宋体" w:eastAsia="宋体" w:cs="宋体"/>
          <w:bCs/>
          <w:color w:val="auto"/>
          <w:sz w:val="21"/>
          <w:szCs w:val="21"/>
          <w:lang w:val="en-US" w:eastAsia="zh-CN"/>
        </w:rPr>
        <w:t xml:space="preserve">室</w:t>
      </w:r>
      <w:r>
        <w:rPr>
          <w:rFonts w:hint="eastAsia" w:ascii="宋体" w:hAnsi="宋体" w:eastAsia="宋体" w:cs="宋体"/>
          <w:bCs/>
          <w:color w:val="auto"/>
          <w:sz w:val="21"/>
          <w:szCs w:val="21"/>
          <w:lang w:eastAsia="zh-CN"/>
        </w:rPr>
        <w:t xml:space="preserve">值班</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值班人员</w:t>
      </w:r>
      <w:r>
        <w:rPr>
          <w:rFonts w:hint="eastAsia" w:ascii="宋体" w:hAnsi="宋体" w:eastAsia="宋体" w:cs="宋体"/>
          <w:color w:val="auto"/>
          <w:sz w:val="21"/>
          <w:szCs w:val="21"/>
          <w:lang w:eastAsia="zh-CN"/>
        </w:rPr>
        <w:t xml:space="preserve">实时监控火灾自动报警系统、消防联动控制设备、消防泵等，确保设备正常运行，</w:t>
      </w:r>
      <w:r>
        <w:rPr>
          <w:rFonts w:hint="eastAsia" w:ascii="宋体" w:hAnsi="宋体" w:eastAsia="宋体" w:cs="宋体"/>
          <w:color w:val="auto"/>
          <w:sz w:val="21"/>
          <w:szCs w:val="21"/>
          <w:lang w:val="en-US" w:eastAsia="zh-CN"/>
        </w:rPr>
        <w:t xml:space="preserve">协同消防维保单位</w:t>
      </w:r>
      <w:r>
        <w:rPr>
          <w:rFonts w:hint="eastAsia" w:ascii="宋体" w:hAnsi="宋体" w:eastAsia="宋体" w:cs="宋体"/>
          <w:color w:val="auto"/>
          <w:sz w:val="21"/>
          <w:szCs w:val="21"/>
          <w:lang w:eastAsia="zh-CN"/>
        </w:rPr>
        <w:t xml:space="preserve">进行日常维护和故障排查，</w:t>
      </w:r>
      <w:r>
        <w:rPr>
          <w:rFonts w:hint="eastAsia" w:ascii="宋体" w:hAnsi="宋体" w:eastAsia="宋体" w:cs="宋体"/>
          <w:color w:val="auto"/>
          <w:sz w:val="21"/>
          <w:szCs w:val="21"/>
          <w:lang w:val="en-US" w:eastAsia="zh-CN"/>
        </w:rPr>
        <w:t xml:space="preserve">做好</w:t>
      </w:r>
      <w:r>
        <w:rPr>
          <w:rFonts w:hint="eastAsia" w:ascii="宋体" w:hAnsi="宋体" w:eastAsia="宋体" w:cs="宋体"/>
          <w:color w:val="auto"/>
          <w:sz w:val="21"/>
          <w:szCs w:val="21"/>
          <w:lang w:eastAsia="zh-CN"/>
        </w:rPr>
        <w:t xml:space="preserve">日常检查与记录，接到火灾报警后，立即核实火情，启动应急预案。</w:t>
      </w:r>
      <w:r/>
    </w:p>
    <w:p>
      <w:pPr>
        <w:ind w:left="0" w:firstLine="420"/>
        <w:jc w:val="both"/>
        <w:keepLines w:val="0"/>
        <w:keepNext w:val="0"/>
        <w:pageBreakBefore w:val="0"/>
        <w:spacing w:line="360" w:lineRule="auto"/>
        <w:widowControl/>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4</w:t>
      </w:r>
      <w:r>
        <w:rPr>
          <w:rFonts w:hint="eastAsia" w:ascii="宋体" w:hAnsi="宋体" w:cs="宋体"/>
          <w:b w:val="0"/>
          <w:bCs/>
          <w:color w:val="auto"/>
          <w:sz w:val="21"/>
          <w:szCs w:val="21"/>
          <w:lang w:val="en-US" w:eastAsia="zh-CN"/>
        </w:rPr>
        <w:t xml:space="preserve">）</w:t>
      </w:r>
      <w:r>
        <w:rPr>
          <w:rFonts w:hint="eastAsia" w:ascii="宋体" w:hAnsi="宋体" w:eastAsia="宋体" w:cs="宋体"/>
          <w:b w:val="0"/>
          <w:bCs/>
          <w:color w:val="auto"/>
          <w:sz w:val="21"/>
          <w:szCs w:val="21"/>
          <w:lang w:eastAsia="zh-CN"/>
        </w:rPr>
        <w:t xml:space="preserve">其他工作</w:t>
      </w:r>
      <w:r/>
    </w:p>
    <w:p>
      <w:pPr>
        <w:ind w:left="0" w:firstLine="420"/>
        <w:jc w:val="both"/>
        <w:keepLines w:val="0"/>
        <w:keepNext w:val="0"/>
        <w:pageBreakBefore w:val="0"/>
        <w:spacing w:line="360" w:lineRule="auto"/>
        <w:widowControl/>
        <w:rPr>
          <w:rStyle w:val="781"/>
          <w:rFonts w:hint="eastAsia" w:ascii="宋体" w:hAnsi="宋体" w:eastAsia="宋体" w:cs="宋体"/>
          <w:b w:val="0"/>
          <w:bCs w:val="0"/>
          <w:color w:val="auto"/>
          <w:sz w:val="21"/>
          <w:szCs w:val="21"/>
          <w:shd w:val="clear" w:color="auto" w:fill="ffffff"/>
          <w:lang w:eastAsia="zh-CN"/>
        </w:rPr>
      </w:pPr>
      <w:r>
        <w:rPr>
          <w:rFonts w:hint="eastAsia" w:ascii="宋体" w:hAnsi="宋体" w:eastAsia="宋体" w:cs="宋体"/>
          <w:color w:val="auto"/>
          <w:sz w:val="21"/>
          <w:szCs w:val="21"/>
          <w:lang w:eastAsia="zh-CN"/>
        </w:rPr>
        <w:t xml:space="preserve">（1）在新生报到、学校重大活动、各级各类社会考试和有重要接待任务时，乙方应根据学校需要在校园各入口及相关场所安排保安人员疏导车辆及维护校园秩序，必须无条件服从甲方调派，按照甲方要求增派或调配保安力量，确保活动安全进行。相关费用已包含在合同总价中，甲方无需另行支付</w:t>
      </w:r>
      <w:r>
        <w:rPr>
          <w:rStyle w:val="781"/>
          <w:rFonts w:hint="eastAsia" w:ascii="宋体" w:hAnsi="宋体" w:eastAsia="宋体" w:cs="宋体"/>
          <w:b w:val="0"/>
          <w:bCs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（2）校园内发生重大安全事故的协助处理，突发灾害性事故的应急处置等。</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（3）协助配合学校后勤部门处理特殊天气、水管爆裂、火警、设备故障等突发事件。乙方保安员接到通知后须在</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lang w:eastAsia="zh-CN"/>
        </w:rPr>
        <w:t xml:space="preserve">分钟内到达现场协助处置</w:t>
      </w:r>
      <w:r>
        <w:rPr>
          <w:rStyle w:val="781"/>
          <w:rFonts w:hint="eastAsia" w:ascii="宋体" w:hAnsi="宋体" w:eastAsia="宋体" w:cs="宋体"/>
          <w:b w:val="0"/>
          <w:bCs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（4）在法律范围内完成甲方及学校要求协助的其他相关工作。</w:t>
      </w:r>
      <w:r>
        <w:rPr>
          <w:rStyle w:val="781"/>
          <w:rFonts w:hint="eastAsia" w:ascii="宋体" w:hAnsi="宋体" w:eastAsia="宋体" w:cs="宋体"/>
          <w:b w:val="0"/>
          <w:bCs w:val="0"/>
          <w:color w:val="auto"/>
          <w:sz w:val="21"/>
          <w:szCs w:val="21"/>
          <w:shd w:val="clear" w:color="auto" w:fill="ffffff"/>
          <w:lang w:eastAsia="zh-CN"/>
        </w:rPr>
        <w:t xml:space="preserve">乙方不得以“不在职责范围内”为由拒绝甲方的合理工作安排。</w:t>
      </w:r>
      <w:r/>
    </w:p>
    <w:p>
      <w:pPr>
        <w:ind w:left="0" w:firstLine="422"/>
        <w:jc w:val="both"/>
        <w:keepLines w:val="0"/>
        <w:keepNext w:val="0"/>
        <w:pageBreakBefore w:val="0"/>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（三）其他要求</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cs="宋体"/>
          <w:bCs/>
          <w:color w:val="auto"/>
          <w:sz w:val="21"/>
          <w:szCs w:val="21"/>
          <w:lang w:eastAsia="zh-CN"/>
        </w:rPr>
        <w:t xml:space="preserve">）保持安保人员之间以及安保人员与各部门的通信畅通，在遇到异常情况或紧急求助时，安保人员5分钟内赶到现场采取相应措施控制局面</w:t>
      </w:r>
      <w:r>
        <w:rPr>
          <w:rFonts w:hint="eastAsia" w:ascii="宋体" w:hAnsi="宋体" w:eastAsia="宋体" w:cs="宋体"/>
          <w:bCs/>
          <w:color w:val="auto"/>
          <w:sz w:val="21"/>
          <w:szCs w:val="21"/>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lang w:eastAsia="zh-CN"/>
        </w:rPr>
        <w:t xml:space="preserve">甲方对乙方派出的保安员的岗位设置具有</w:t>
      </w:r>
      <w:r>
        <w:rPr>
          <w:rStyle w:val="781"/>
          <w:rFonts w:hint="eastAsia" w:ascii="宋体" w:hAnsi="宋体" w:eastAsia="宋体" w:cs="宋体"/>
          <w:b w:val="0"/>
          <w:bCs w:val="0"/>
          <w:color w:val="auto"/>
          <w:sz w:val="21"/>
          <w:szCs w:val="21"/>
          <w:shd w:val="clear" w:color="auto" w:fill="ffffff"/>
          <w:lang w:eastAsia="zh-CN"/>
        </w:rPr>
        <w:t xml:space="preserve">完全</w:t>
      </w:r>
      <w:r>
        <w:rPr>
          <w:rFonts w:hint="eastAsia" w:ascii="宋体" w:hAnsi="宋体" w:eastAsia="宋体" w:cs="宋体"/>
          <w:bCs/>
          <w:color w:val="auto"/>
          <w:sz w:val="21"/>
          <w:szCs w:val="21"/>
          <w:lang w:eastAsia="zh-CN"/>
        </w:rPr>
        <w:t xml:space="preserve">调整权，可对乙方的管理工作提供有效的意见和建议。</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lang w:eastAsia="zh-CN"/>
        </w:rPr>
        <w:t xml:space="preserve">甲方按实际需要，要求乙方提供具有特殊专长的保安员。</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zh-CN" w:eastAsia="zh-CN"/>
        </w:rPr>
        <w:t xml:space="preserve">4</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保安员没有认真履行职责</w:t>
      </w:r>
      <w:r>
        <w:rPr>
          <w:rFonts w:hint="eastAsia" w:ascii="宋体" w:hAnsi="宋体" w:eastAsia="宋体" w:cs="宋体"/>
          <w:color w:val="auto"/>
          <w:sz w:val="21"/>
          <w:szCs w:val="21"/>
          <w:shd w:val="clear" w:color="auto" w:fill="ffffff"/>
          <w:lang w:eastAsia="zh-CN"/>
        </w:rPr>
        <w:t xml:space="preserve">（</w:t>
      </w:r>
      <w:r>
        <w:rPr>
          <w:rStyle w:val="781"/>
          <w:rFonts w:hint="eastAsia" w:ascii="宋体" w:hAnsi="宋体" w:eastAsia="宋体" w:cs="宋体"/>
          <w:b w:val="0"/>
          <w:bCs w:val="0"/>
          <w:color w:val="auto"/>
          <w:sz w:val="21"/>
          <w:szCs w:val="21"/>
          <w:shd w:val="clear" w:color="auto" w:fill="ffffff"/>
          <w:lang w:eastAsia="zh-CN"/>
        </w:rPr>
        <w:t xml:space="preserve">包括但不限于脱岗、睡岗、玩手机、未按要求登记、未按时巡逻等</w:t>
      </w:r>
      <w:r>
        <w:rPr>
          <w:rFonts w:hint="eastAsia" w:ascii="宋体" w:hAnsi="宋体" w:eastAsia="宋体" w:cs="宋体"/>
          <w:b w:val="0"/>
          <w:bCs w:val="0"/>
          <w:color w:val="auto"/>
          <w:sz w:val="21"/>
          <w:szCs w:val="21"/>
          <w:shd w:val="clear" w:color="auto" w:fill="ffffff"/>
          <w:lang w:eastAsia="zh-CN"/>
        </w:rPr>
        <w:t xml:space="preserve">）</w:t>
      </w:r>
      <w:r>
        <w:rPr>
          <w:rFonts w:hint="eastAsia" w:ascii="宋体" w:hAnsi="宋体" w:eastAsia="宋体" w:cs="宋体"/>
          <w:b w:val="0"/>
          <w:bCs w:val="0"/>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发现一次警告；发现两次按保安员月服务费的10%扣除服务费。</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zh-CN" w:eastAsia="zh-CN"/>
        </w:rPr>
        <w:t xml:space="preserve">5</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val="zh-CN" w:eastAsia="zh-CN"/>
        </w:rPr>
        <w:t xml:space="preserve">在保安服务过程中，因保安人员过失，导致</w:t>
      </w:r>
      <w:r>
        <w:rPr>
          <w:rFonts w:hint="eastAsia" w:ascii="宋体" w:hAnsi="宋体" w:eastAsia="宋体" w:cs="宋体"/>
          <w:bCs/>
          <w:color w:val="auto"/>
          <w:sz w:val="21"/>
          <w:szCs w:val="21"/>
          <w:lang w:eastAsia="zh-CN"/>
        </w:rPr>
        <w:t xml:space="preserve">学校</w:t>
      </w:r>
      <w:r>
        <w:rPr>
          <w:rFonts w:hint="eastAsia" w:ascii="宋体" w:hAnsi="宋体" w:eastAsia="宋体" w:cs="宋体"/>
          <w:bCs/>
          <w:color w:val="auto"/>
          <w:sz w:val="21"/>
          <w:szCs w:val="21"/>
          <w:lang w:val="zh-CN" w:eastAsia="zh-CN"/>
        </w:rPr>
        <w:t xml:space="preserve">财产丢失</w:t>
      </w:r>
      <w:r>
        <w:rPr>
          <w:rFonts w:hint="eastAsia" w:ascii="宋体" w:hAnsi="宋体" w:eastAsia="宋体" w:cs="宋体"/>
          <w:bCs/>
          <w:color w:val="auto"/>
          <w:sz w:val="21"/>
          <w:szCs w:val="21"/>
          <w:lang w:eastAsia="zh-CN"/>
        </w:rPr>
        <w:t xml:space="preserve">并经公安机关鉴定为外盗</w:t>
      </w:r>
      <w:r>
        <w:rPr>
          <w:rFonts w:hint="eastAsia" w:ascii="宋体" w:hAnsi="宋体" w:eastAsia="宋体" w:cs="宋体"/>
          <w:bCs/>
          <w:color w:val="auto"/>
          <w:sz w:val="21"/>
          <w:szCs w:val="21"/>
          <w:lang w:val="zh-CN" w:eastAsia="zh-CN"/>
        </w:rPr>
        <w:t xml:space="preserve">的，由提供保安服务的乙方负责赔偿。</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甲方对重要岗位的设置、人员录用与管理以及重要的管理决策有直接参与权与审批权。</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7</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在处理特殊事件和紧急、突发事故时，甲方对乙方派出的保安员有直接指挥权。</w:t>
      </w:r>
      <w:r>
        <w:rPr>
          <w:rStyle w:val="781"/>
          <w:rFonts w:hint="eastAsia" w:ascii="宋体" w:hAnsi="宋体" w:eastAsia="宋体" w:cs="宋体"/>
          <w:b w:val="0"/>
          <w:bCs w:val="0"/>
          <w:color w:val="auto"/>
          <w:sz w:val="21"/>
          <w:szCs w:val="21"/>
          <w:shd w:val="clear" w:color="auto" w:fill="ffffff"/>
          <w:lang w:eastAsia="zh-CN"/>
        </w:rPr>
        <w:t xml:space="preserve">乙方保安员必须无条件服从甲方现场指挥人员的指令。</w:t>
      </w:r>
      <w:r/>
    </w:p>
    <w:p>
      <w:pPr>
        <w:ind w:left="0" w:firstLine="420"/>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8</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乙方必须严格按照国家、江苏省、扬州市的相关劳动法规和保险条例，为保安员提供完善的劳动权益保障。</w:t>
      </w:r>
      <w:r>
        <w:rPr>
          <w:rFonts w:hint="eastAsia" w:ascii="宋体" w:hAnsi="宋体" w:eastAsia="宋体" w:cs="宋体"/>
          <w:bCs/>
          <w:color w:val="auto"/>
          <w:sz w:val="21"/>
          <w:szCs w:val="21"/>
          <w:lang w:val="en-US" w:eastAsia="zh-CN"/>
        </w:rPr>
        <w:t xml:space="preserve">乙方可根据实际情况为中午值班的保安员提供工作餐</w:t>
      </w:r>
      <w:r>
        <w:rPr>
          <w:rFonts w:hint="eastAsia" w:ascii="宋体" w:hAnsi="宋体" w:eastAsia="宋体" w:cs="宋体"/>
          <w:bCs/>
          <w:color w:val="auto"/>
          <w:sz w:val="21"/>
          <w:szCs w:val="21"/>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color w:val="auto"/>
          <w:sz w:val="21"/>
          <w:szCs w:val="21"/>
          <w:lang w:eastAsia="zh-CN"/>
        </w:rPr>
      </w:pPr>
      <w:r/>
      <w:bookmarkStart w:id="62" w:name="_Toc364168005"/>
      <w:r>
        <w:rPr>
          <w:rFonts w:hint="eastAsia" w:ascii="宋体" w:hAnsi="宋体" w:eastAsia="宋体" w:cs="宋体"/>
          <w:bCs/>
          <w:color w:val="auto"/>
          <w:sz w:val="21"/>
          <w:szCs w:val="21"/>
          <w:lang w:eastAsia="zh-CN"/>
        </w:rPr>
        <w:t xml:space="preserve">9</w:t>
      </w:r>
      <w:r>
        <w:rPr>
          <w:rFonts w:hint="eastAsia" w:ascii="宋体" w:hAnsi="宋体" w:cs="宋体"/>
          <w:bCs/>
          <w:color w:val="auto"/>
          <w:sz w:val="21"/>
          <w:szCs w:val="21"/>
          <w:lang w:val="zh-CN" w:eastAsia="zh-CN"/>
        </w:rPr>
        <w:t xml:space="preserve">）</w:t>
      </w:r>
      <w:r>
        <w:rPr>
          <w:rFonts w:hint="eastAsia" w:ascii="宋体" w:hAnsi="宋体" w:eastAsia="宋体" w:cs="宋体"/>
          <w:bCs/>
          <w:color w:val="auto"/>
          <w:sz w:val="21"/>
          <w:szCs w:val="21"/>
          <w:lang w:eastAsia="zh-CN"/>
        </w:rPr>
        <w:t xml:space="preserve">乙方在日常管理中要建立交接班、请（休）假等登记等制度，甲方有权查阅记录</w:t>
      </w:r>
      <w:bookmarkEnd w:id="62"/>
      <w:r>
        <w:rPr>
          <w:rFonts w:hint="eastAsia" w:ascii="宋体" w:hAnsi="宋体" w:eastAsia="宋体" w:cs="宋体"/>
          <w:bCs/>
          <w:color w:val="auto"/>
          <w:sz w:val="21"/>
          <w:szCs w:val="21"/>
          <w:lang w:eastAsia="zh-CN"/>
        </w:rPr>
        <w:t xml:space="preserve">。如因保安员的休请假、撤换或辞退造成保安人数的空缺，乙方应在2 日内予以补充</w:t>
      </w:r>
      <w:r>
        <w:rPr>
          <w:rFonts w:hint="eastAsia" w:ascii="宋体" w:hAnsi="宋体" w:eastAsia="宋体" w:cs="宋体"/>
          <w:b/>
          <w:color w:val="auto"/>
          <w:sz w:val="21"/>
          <w:szCs w:val="21"/>
          <w:lang w:eastAsia="zh-CN"/>
        </w:rPr>
        <w:t xml:space="preserve">。</w:t>
      </w:r>
      <w:r>
        <w:rPr>
          <w:rStyle w:val="781"/>
          <w:rFonts w:hint="eastAsia" w:ascii="宋体" w:hAnsi="宋体" w:eastAsia="宋体" w:cs="宋体"/>
          <w:b w:val="0"/>
          <w:color w:val="auto"/>
          <w:sz w:val="21"/>
          <w:szCs w:val="21"/>
          <w:shd w:val="clear" w:color="auto" w:fill="ffffff"/>
          <w:lang w:eastAsia="zh-CN"/>
        </w:rPr>
        <w:t xml:space="preserve">逾期未补充的，甲方有权按每人每日500元扣减服务费。</w:t>
      </w:r>
      <w:r/>
    </w:p>
    <w:p>
      <w:pPr>
        <w:pStyle w:val="1058"/>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10</w:t>
      </w:r>
      <w:bookmarkStart w:id="63" w:name="_Toc364167993"/>
      <w:r>
        <w:rPr>
          <w:rFonts w:hint="eastAsia" w:ascii="宋体" w:hAnsi="宋体" w:cs="宋体"/>
          <w:bCs/>
          <w:color w:val="auto"/>
          <w:sz w:val="21"/>
          <w:szCs w:val="21"/>
          <w:lang w:val="zh-CN" w:eastAsia="zh-CN"/>
        </w:rPr>
        <w:t xml:space="preserve">）甲方有权单方、无理由提出更换不符合使用要求或损害甲方利益的保安员，无需与乙方协商。甲方提出更换要求后，乙方应在3个工作日内完成更换。逾期未更换的，甲方有权按每人每日1000元扣减服务费</w:t>
      </w:r>
      <w:r>
        <w:rPr>
          <w:rStyle w:val="781"/>
          <w:rFonts w:hint="eastAsia" w:ascii="宋体" w:hAnsi="宋体" w:eastAsia="宋体" w:cs="宋体"/>
          <w:b w:val="0"/>
          <w:color w:val="auto"/>
          <w:sz w:val="21"/>
          <w:szCs w:val="21"/>
        </w:rPr>
        <w:t xml:space="preserve">。</w:t>
      </w:r>
      <w:r/>
    </w:p>
    <w:p>
      <w:pPr>
        <w:ind w:left="0" w:firstLine="420"/>
        <w:jc w:val="both"/>
        <w:keepLines w:val="0"/>
        <w:keepNext w:val="0"/>
        <w:pageBreakBefore w:val="0"/>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11</w:t>
      </w:r>
      <w:r>
        <w:rPr>
          <w:rFonts w:hint="eastAsia" w:ascii="宋体" w:hAnsi="宋体" w:cs="宋体"/>
          <w:bCs/>
          <w:color w:val="auto"/>
          <w:sz w:val="21"/>
          <w:szCs w:val="21"/>
          <w:lang w:val="zh-CN" w:eastAsia="zh-CN"/>
        </w:rPr>
        <w:t xml:space="preserve">）</w:t>
      </w:r>
      <w:bookmarkEnd w:id="63"/>
      <w:r>
        <w:rPr>
          <w:rFonts w:hint="eastAsia" w:ascii="宋体" w:hAnsi="宋体" w:cs="宋体"/>
          <w:bCs/>
          <w:color w:val="auto"/>
          <w:sz w:val="21"/>
          <w:szCs w:val="21"/>
          <w:lang w:val="zh-CN" w:eastAsia="zh-CN"/>
        </w:rPr>
        <w:t xml:space="preserve">乙方保安及工作人员因工发生伤亡事故，由乙方按相关规定进行妥善处理。非因工发生的伤亡事故，乙方负责伤亡事故的处理，并承担发生的事故处理费用及对保安及人员的经济补偿等。甲方不承担任何责任，若因乙方处理不当导致甲方被索赔或产生不良影响的，甲方有权向乙方追偿</w:t>
      </w:r>
      <w:r>
        <w:rPr>
          <w:rStyle w:val="781"/>
          <w:rFonts w:hint="eastAsia" w:ascii="宋体" w:hAnsi="宋体" w:eastAsia="宋体" w:cs="宋体"/>
          <w:b w:val="0"/>
          <w:color w:val="auto"/>
          <w:sz w:val="21"/>
          <w:szCs w:val="21"/>
          <w:shd w:val="clear" w:color="auto" w:fill="ffffff"/>
          <w:lang w:eastAsia="zh-CN"/>
        </w:rPr>
        <w:t xml:space="preserve">。</w:t>
      </w:r>
      <w:r/>
    </w:p>
    <w:p>
      <w:pPr>
        <w:ind w:left="0" w:firstLine="420"/>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eastAsia="zh-CN"/>
        </w:rPr>
        <w:t xml:space="preserve">12</w:t>
      </w:r>
      <w:r>
        <w:rPr>
          <w:rFonts w:hint="eastAsia" w:ascii="宋体" w:hAnsi="宋体" w:cs="宋体"/>
          <w:bCs/>
          <w:color w:val="auto"/>
          <w:sz w:val="21"/>
          <w:szCs w:val="21"/>
          <w:lang w:val="zh-CN" w:eastAsia="zh-CN"/>
        </w:rPr>
        <w:t xml:space="preserve">）乙方就本项目所派驻的全部保安服务人员应专职服务本项目，如遇特殊情况需临时调整，须报请甲方同意，并保证本项目正常运行。未经同意擅自调离的，甲方有权按每人次3000元扣减服务费</w:t>
      </w:r>
      <w:r>
        <w:rPr>
          <w:rStyle w:val="781"/>
          <w:rFonts w:hint="eastAsia" w:ascii="宋体" w:hAnsi="宋体" w:cs="宋体"/>
          <w:b w:val="0"/>
          <w:bCs w:val="0"/>
          <w:color w:val="auto"/>
          <w:sz w:val="21"/>
          <w:szCs w:val="21"/>
          <w:shd w:val="clear" w:color="auto" w:fill="ffffff"/>
          <w:lang w:eastAsia="zh-CN"/>
        </w:rPr>
        <w:t xml:space="preserve">。</w:t>
      </w:r>
      <w:r/>
    </w:p>
    <w:p>
      <w:pPr>
        <w:ind w:left="0" w:firstLine="315"/>
        <w:jc w:val="both"/>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bCs/>
          <w:color w:val="auto"/>
          <w:sz w:val="21"/>
          <w:szCs w:val="21"/>
          <w:lang w:eastAsia="zh-CN"/>
        </w:rPr>
        <w:t xml:space="preserve">13</w:t>
      </w:r>
      <w:r>
        <w:rPr>
          <w:rFonts w:hint="eastAsia" w:ascii="宋体" w:hAnsi="宋体" w:cs="宋体"/>
          <w:bCs/>
          <w:color w:val="auto"/>
          <w:sz w:val="21"/>
          <w:szCs w:val="21"/>
          <w:lang w:val="zh-CN" w:eastAsia="zh-CN"/>
        </w:rPr>
        <w:t xml:space="preserve">）安保人员对校园内部教职员工及学生等相关人员的不文明举止或危害公共物品安全的行为，必须立即制止，做到有礼有节，措施到位。对明显危害行为未予制止的，视为严重失职，甲方有权立即要求更换该人员</w:t>
      </w:r>
      <w:r>
        <w:rPr>
          <w:rStyle w:val="781"/>
          <w:rFonts w:hint="eastAsia" w:ascii="宋体" w:hAnsi="宋体" w:eastAsia="宋体" w:cs="宋体"/>
          <w:b w:val="0"/>
          <w:bCs w:val="0"/>
          <w:color w:val="auto"/>
          <w:sz w:val="21"/>
          <w:szCs w:val="21"/>
          <w:shd w:val="clear" w:color="auto" w:fill="ffffff"/>
          <w:lang w:eastAsia="zh-CN"/>
        </w:rPr>
        <w:t xml:space="preserve">。</w:t>
      </w:r>
      <w:r/>
    </w:p>
    <w:p>
      <w:pPr>
        <w:ind w:firstLine="316"/>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eastAsia="zh-CN"/>
        </w:rPr>
        <w:t xml:space="preserve">、其他要求</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4.1</w:t>
      </w:r>
      <w:r>
        <w:rPr>
          <w:rFonts w:hint="eastAsia" w:ascii="宋体" w:hAnsi="宋体" w:eastAsia="宋体" w:cs="宋体"/>
          <w:bCs/>
          <w:color w:val="auto"/>
          <w:sz w:val="21"/>
          <w:szCs w:val="21"/>
          <w:lang w:eastAsia="zh-CN"/>
        </w:rPr>
        <w:t xml:space="preserve">甲方不负责乙方所有工作人员的衣食住行等非合同约定事项。</w:t>
      </w:r>
      <w:r/>
    </w:p>
    <w:p>
      <w:pPr>
        <w:ind w:firstLine="315"/>
        <w:jc w:val="both"/>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Cs/>
          <w:color w:val="auto"/>
          <w:sz w:val="21"/>
          <w:szCs w:val="21"/>
          <w:lang w:val="en-US" w:eastAsia="zh-CN"/>
        </w:rPr>
        <w:t xml:space="preserve">4.2</w:t>
      </w:r>
      <w:r>
        <w:rPr>
          <w:rFonts w:hint="eastAsia" w:ascii="宋体" w:hAnsi="宋体" w:eastAsia="宋体" w:cs="宋体"/>
          <w:bCs/>
          <w:color w:val="auto"/>
          <w:sz w:val="21"/>
          <w:szCs w:val="21"/>
          <w:lang w:eastAsia="zh-CN"/>
        </w:rPr>
        <w:t xml:space="preserve">乙方须为所有派驻人员购买缴纳社保及意外伤害保险，甲方不承担任何法律和经济上的责任。</w:t>
      </w:r>
      <w:r/>
    </w:p>
    <w:p>
      <w:pPr>
        <w:ind w:firstLine="316"/>
        <w:jc w:val="both"/>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5、考核细则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5.1 考核周期：实行月度考核与年度综合考评相结合的方式，月度考核结果作为当月服务费支付依据，年度考评结果作为合同续签的重要参考。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5.2 考核主体：由甲方后勤保卫处牵头，联合相关部门组成考核小组，依据本细则对乙方履约情况进行量化评分。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5.3 考核内容及标准：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岗位履职情况（权重30%）：重点检查门岗站岗时长、巡逻频次、登记规范性、应急响应时效等是否符合本文件第二部分“服务工作内容及基本要求”之规定。每发现一次脱岗、漏巡、登记信息不全或超时响应，扣2分；造成不良后果的，每次扣5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（2）人员管理规范性（权重20%）：核查备案资料完整性、人员持证上岗率、年流动率控制、替岗补充时效等。未按时补充缺岗人员每逾期1日扣3分；流动率每超5个百分点扣2分；证件缺失或失效每人次扣1分。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3）服务质量与纪律作风（权重25%）：通过日常巡查、师生投诉、监控抽查等方式评估服务态度、仪容仪表、行为规范等。发生与师生冲突、玩手机、坐卧执勤等违规行为，每次扣2分；因服务态度问题被实名投诉并查实的，每次扣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4）安全事件处置成效（权重15%）：对盗窃、火灾隐患、交通堵塞、突发事件等处置是否及时、有效。未按规定巡查发现重大隐患或处置不力导致事态扩大的，每次扣5分；成功预防或妥善处置突发事件的，可酌情加1–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（5）专项任务配合度（权重10%）：在新生报到、重大活动、应急演练等期间的人员调配、秩序维护表现。不服从甲方统一调度或未按要求增派力量的，每次扣3分。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5.4 考核结果应用：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月度考核总分100分，90分及以上为优秀，全额支付当月服务费；80–89分为合格，按比例扣减5%服务费；70–79分为基本合格，扣减10%；低于70分为不合格，扣减20%，并限期5日内整改。连续两个月不合格，甲方可单方终止合同。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（2）年度综合考评得分=月度平均分×70% + 年度专项评估分×30%。年度得分低于80分的，甲方有权在合同期满后不再续约。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5.5 申诉机制：乙方对考核结果有异议的，可在收到结果后3个工作日内向甲方书面申诉，甲方应在5个工作日内复核并反馈最终结论。  </w:t>
      </w:r>
      <w:r/>
    </w:p>
    <w:p>
      <w:pPr>
        <w:ind w:firstLine="315"/>
        <w:jc w:val="both"/>
        <w:keepLines w:val="0"/>
        <w:keepNext w:val="0"/>
        <w:pageBreakBefore w:val="0"/>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5.6 本细则未尽事宜，参照国家、江苏省及扬州市相关安保服务标准执行；如与合同其他条款冲突，以本细则为准。</w:t>
      </w:r>
      <w:r/>
    </w:p>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附件：</w:t>
      </w:r>
      <w:r/>
    </w:p>
    <w:tbl>
      <w:tblPr>
        <w:tblStyle w:val="755"/>
        <w:tblW w:w="9749" w:type="dxa"/>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3671"/>
        <w:gridCol w:w="3180"/>
        <w:gridCol w:w="920"/>
        <w:gridCol w:w="846"/>
      </w:tblGrid>
      <w:tr>
        <w:trPr>
          <w:trHeight w:val="708"/>
        </w:trPr>
        <w:tc>
          <w:tcPr>
            <w:tcW w:w="1132"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3671"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考核细则及工作要求</w:t>
            </w:r>
            <w:r/>
          </w:p>
        </w:tc>
        <w:tc>
          <w:tcPr>
            <w:tcW w:w="3180"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扣分标准</w:t>
            </w:r>
            <w:r/>
          </w:p>
        </w:tc>
        <w:tc>
          <w:tcPr>
            <w:tcW w:w="920"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W w:w="84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扣分说明</w:t>
            </w:r>
            <w:r/>
          </w:p>
        </w:tc>
      </w:tr>
      <w:tr>
        <w:trPr>
          <w:trHeight w:val="1216"/>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1、岗位履职情况</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重点检查门岗站岗时长、巡逻频次、登记规范性、应急响应时效等是否符合本文件第二部分“服务工作内容及基本要求”之规定。</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每发现一次脱岗、漏巡、登记信息不全或超时响应，扣2分；造成不良后果的，每次扣5分。  </w:t>
            </w:r>
            <w:r/>
          </w:p>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09"/>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2、人员管理规范性（20分）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核查备案资料完整性、人员持证上岗率、年流动率控制、替岗补充时效等。</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未按时补充缺岗人员每逾期1日扣3分；流动率每超5个百分点扣2分；证件缺失或失效每人次扣1分。  </w:t>
            </w:r>
            <w:r/>
          </w:p>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9"/>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3、服务质量与纪律作风</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通过日常巡查、师生投诉、监控抽查等方式评估服务态度、仪容仪表、行为规范等。</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发生与师生冲突、玩手机、坐卧执勤等违规行为，每次扣2分；因服务态度问题被实名投诉并查实的，每次扣3分。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4、安全事件处置成效</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对盗窃、火灾隐患、交通堵塞、突发事件等处置是否及时、有效。</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未按规定巡查发现重大隐患或处置不力导致事态扩大的，每次扣5分；成功预防或妥善处置突发事件的，可酌情加1–3分。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98"/>
        </w:trPr>
        <w:tc>
          <w:tcPr>
            <w:tcW w:w="1132" w:type="dxa"/>
            <w:vAlign w:val="center"/>
            <w:textDirection w:val="lrTb"/>
            <w:noWrap w:val="false"/>
          </w:tcPr>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5、专项任务配合度</w:t>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tc>
        <w:tc>
          <w:tcPr>
            <w:tcW w:w="3671"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专项任务配合度（权重10%）：在新生报到、重大活动、应急演练等期间的人员调配、秩序维护表现。</w:t>
            </w:r>
            <w:r/>
          </w:p>
        </w:tc>
        <w:tc>
          <w:tcPr>
            <w:tcW w:w="3180" w:type="dxa"/>
            <w:vAlign w:val="center"/>
            <w:textDirection w:val="lrTb"/>
            <w:noWrap w:val="false"/>
          </w:tcPr>
          <w:p>
            <w:pPr>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不服从甲方统一调度或未按要求增派力量的，每次扣3分。</w:t>
            </w:r>
            <w:r/>
          </w:p>
        </w:tc>
        <w:tc>
          <w:tcPr>
            <w:tcW w:w="920"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left"/>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61"/>
        </w:trPr>
        <w:tc>
          <w:tcPr>
            <w:tcW w:w="1132"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合计得分</w:t>
            </w:r>
            <w:r/>
          </w:p>
        </w:tc>
        <w:tc>
          <w:tcPr>
            <w:gridSpan w:val="4"/>
            <w:tcW w:w="8617" w:type="dxa"/>
            <w:vAlign w:val="center"/>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ind w:left="0"/>
        <w:jc w:val="both"/>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numPr>
          <w:ilvl w:val="0"/>
          <w:numId w:val="0"/>
        </w:numPr>
        <w:ind w:left="0"/>
        <w:jc w:val="center"/>
        <w:keepLines w:val="0"/>
        <w:keepNext w:val="0"/>
        <w:pageBreakBefore w:val="0"/>
        <w:spacing w:line="360" w:lineRule="auto"/>
        <w:widowControl w:val="off"/>
        <w:rPr>
          <w:rFonts w:hint="eastAsia" w:ascii="宋体" w:hAnsi="宋体" w:cs="宋体"/>
          <w:b/>
          <w:sz w:val="21"/>
          <w:szCs w:val="21"/>
          <w:lang w:val="en-US" w:eastAsia="zh-CN"/>
        </w:rPr>
      </w:pPr>
      <w:r>
        <w:rPr>
          <w:rFonts w:hint="eastAsia" w:ascii="宋体" w:hAnsi="宋体" w:cs="宋体"/>
          <w:b/>
          <w:sz w:val="21"/>
          <w:szCs w:val="21"/>
          <w:lang w:val="en-US" w:eastAsia="zh-CN"/>
        </w:rPr>
      </w:r>
      <w:r/>
    </w:p>
    <w:p>
      <w:pPr>
        <w:numPr>
          <w:ilvl w:val="0"/>
          <w:numId w:val="0"/>
        </w:numPr>
        <w:ind w:left="0"/>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宿舍管家安全服务需</w:t>
      </w:r>
      <w:r>
        <w:rPr>
          <w:rFonts w:hint="eastAsia" w:ascii="宋体" w:hAnsi="宋体" w:eastAsia="宋体" w:cs="宋体"/>
          <w:b/>
          <w:sz w:val="21"/>
          <w:szCs w:val="21"/>
        </w:rPr>
        <w:t xml:space="preserve">求</w:t>
      </w:r>
      <w:r/>
    </w:p>
    <w:p>
      <w:pPr>
        <w:ind w:left="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w:t>
      </w:r>
      <w:r>
        <w:rPr>
          <w:rFonts w:hint="eastAsia" w:ascii="宋体" w:hAnsi="宋体" w:eastAsia="宋体" w:cs="宋体"/>
          <w:bCs/>
          <w:iCs/>
          <w:color w:val="000000"/>
          <w:sz w:val="21"/>
          <w:szCs w:val="21"/>
        </w:rPr>
        <w:t xml:space="preserve">岗位人员安排及从业人员需求</w:t>
      </w:r>
      <w:r/>
    </w:p>
    <w:p>
      <w:pPr>
        <w:pStyle w:val="1055"/>
        <w:ind w:left="0" w:firstLine="420"/>
        <w:keepLines w:val="0"/>
        <w:keepNext w:val="0"/>
        <w:pageBreakBefore w:val="0"/>
        <w:spacing w:before="0" w:line="360" w:lineRule="auto"/>
        <w:widowControl w:val="off"/>
        <w:rPr>
          <w:rFonts w:hint="eastAsia" w:ascii="宋体" w:hAnsi="宋体" w:eastAsia="宋体" w:cs="宋体"/>
          <w:bCs/>
          <w:iCs/>
          <w:color w:val="000000"/>
          <w:sz w:val="21"/>
          <w:szCs w:val="21"/>
        </w:rPr>
      </w:pPr>
      <w:r>
        <w:rPr>
          <w:rFonts w:hint="eastAsia" w:ascii="宋体" w:hAnsi="宋体" w:eastAsia="宋体" w:cs="宋体"/>
          <w:bCs/>
          <w:iCs/>
          <w:color w:val="000000"/>
          <w:sz w:val="21"/>
          <w:szCs w:val="21"/>
        </w:rPr>
        <w:t xml:space="preserve">1.</w:t>
      </w:r>
      <w:r>
        <w:rPr>
          <w:rFonts w:hint="eastAsia" w:ascii="宋体" w:hAnsi="宋体" w:cs="宋体"/>
          <w:bCs/>
          <w:iCs/>
          <w:color w:val="000000"/>
          <w:sz w:val="21"/>
          <w:szCs w:val="21"/>
          <w:lang w:val="en-US" w:eastAsia="zh-CN"/>
        </w:rPr>
        <w:t xml:space="preserve">1</w:t>
      </w:r>
      <w:r>
        <w:rPr>
          <w:rFonts w:hint="eastAsia" w:ascii="宋体" w:hAnsi="宋体" w:eastAsia="宋体" w:cs="宋体"/>
          <w:bCs/>
          <w:iCs/>
          <w:color w:val="000000"/>
          <w:sz w:val="21"/>
          <w:szCs w:val="21"/>
          <w:lang w:val="en-US" w:eastAsia="zh-CN"/>
        </w:rPr>
        <w:t xml:space="preserve">宿舍管理</w:t>
      </w:r>
      <w:r>
        <w:rPr>
          <w:rFonts w:hint="eastAsia" w:ascii="宋体" w:hAnsi="宋体" w:eastAsia="宋体" w:cs="宋体"/>
          <w:bCs/>
          <w:iCs/>
          <w:color w:val="000000"/>
          <w:sz w:val="21"/>
          <w:szCs w:val="21"/>
        </w:rPr>
        <w:t xml:space="preserve">服务岗</w:t>
      </w:r>
      <w:r>
        <w:rPr>
          <w:rFonts w:hint="eastAsia" w:ascii="宋体" w:hAnsi="宋体" w:eastAsia="宋体" w:cs="宋体"/>
          <w:bCs/>
          <w:iCs/>
          <w:color w:val="000000"/>
          <w:sz w:val="21"/>
          <w:szCs w:val="21"/>
          <w:lang w:val="en-US" w:eastAsia="zh-CN"/>
        </w:rPr>
        <w:t xml:space="preserve">位</w:t>
      </w:r>
      <w:r>
        <w:rPr>
          <w:rFonts w:hint="eastAsia" w:ascii="宋体" w:hAnsi="宋体" w:eastAsia="宋体" w:cs="宋体"/>
          <w:bCs/>
          <w:iCs/>
          <w:color w:val="000000"/>
          <w:sz w:val="21"/>
          <w:szCs w:val="21"/>
        </w:rPr>
        <w:t xml:space="preserve">配置总人数</w:t>
      </w:r>
      <w:r>
        <w:rPr>
          <w:rFonts w:hint="eastAsia" w:ascii="宋体" w:hAnsi="宋体" w:eastAsia="宋体" w:cs="宋体"/>
          <w:bCs/>
          <w:iCs/>
          <w:color w:val="000000"/>
          <w:sz w:val="21"/>
          <w:szCs w:val="21"/>
          <w:lang w:val="en-US" w:eastAsia="zh-CN"/>
        </w:rPr>
        <w:t xml:space="preserve">19</w:t>
      </w:r>
      <w:r>
        <w:rPr>
          <w:rFonts w:hint="eastAsia" w:ascii="宋体" w:hAnsi="宋体" w:eastAsia="宋体" w:cs="宋体"/>
          <w:bCs/>
          <w:iCs/>
          <w:color w:val="000000"/>
          <w:sz w:val="21"/>
          <w:szCs w:val="21"/>
        </w:rPr>
        <w:t xml:space="preserve">人，其中</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主管1人，</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18人。投标人所有拟投入人员均须满足采购人的人数要求，配齐配足专职</w:t>
      </w:r>
      <w:r>
        <w:rPr>
          <w:rFonts w:hint="eastAsia" w:ascii="宋体" w:hAnsi="宋体" w:eastAsia="宋体" w:cs="宋体"/>
          <w:bCs/>
          <w:iCs/>
          <w:color w:val="000000"/>
          <w:sz w:val="21"/>
          <w:szCs w:val="21"/>
          <w:lang w:val="en-US" w:eastAsia="zh-CN"/>
        </w:rPr>
        <w:t xml:space="preserve">19</w:t>
      </w:r>
      <w:r>
        <w:rPr>
          <w:rFonts w:hint="eastAsia" w:ascii="宋体" w:hAnsi="宋体" w:eastAsia="宋体" w:cs="宋体"/>
          <w:bCs/>
          <w:iCs/>
          <w:color w:val="000000"/>
          <w:sz w:val="21"/>
          <w:szCs w:val="21"/>
        </w:rPr>
        <w:t xml:space="preserve">人。</w:t>
      </w:r>
      <w:r/>
    </w:p>
    <w:p>
      <w:pPr>
        <w:ind w:left="0" w:firstLine="42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1.2</w:t>
      </w:r>
      <w:r>
        <w:rPr>
          <w:rFonts w:hint="eastAsia" w:ascii="宋体" w:hAnsi="宋体" w:eastAsia="宋体" w:cs="宋体"/>
          <w:bCs/>
          <w:iCs/>
          <w:color w:val="000000"/>
          <w:sz w:val="21"/>
          <w:szCs w:val="21"/>
        </w:rPr>
        <w:t xml:space="preserve">服务人员工作时间：</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主管每周工作5天，每天7：00至11：00，13：30至17：30，</w:t>
      </w:r>
      <w:r>
        <w:rPr>
          <w:rFonts w:hint="eastAsia" w:ascii="宋体" w:hAnsi="宋体" w:eastAsia="宋体" w:cs="宋体"/>
          <w:bCs/>
          <w:iCs/>
          <w:color w:val="000000"/>
          <w:sz w:val="21"/>
          <w:szCs w:val="21"/>
          <w:lang w:val="en-US" w:eastAsia="zh-CN"/>
        </w:rPr>
        <w:t xml:space="preserve">生活教师</w:t>
      </w:r>
      <w:r>
        <w:rPr>
          <w:rFonts w:hint="eastAsia" w:ascii="宋体" w:hAnsi="宋体" w:eastAsia="宋体" w:cs="宋体"/>
          <w:bCs/>
          <w:iCs/>
          <w:color w:val="000000"/>
          <w:sz w:val="21"/>
          <w:szCs w:val="21"/>
        </w:rPr>
        <w:t xml:space="preserve">3人为一个小组负责一栋楼，实行轮班制，确保24小时有人在岗。</w:t>
      </w:r>
      <w:r/>
    </w:p>
    <w:p>
      <w:pPr>
        <w:ind w:left="0" w:firstLine="420"/>
        <w:keepLines w:val="0"/>
        <w:keepNext w:val="0"/>
        <w:pageBreakBefore w:val="0"/>
        <w:spacing w:line="360" w:lineRule="auto"/>
        <w:widowControl w:val="off"/>
        <w:rPr>
          <w:rFonts w:hint="eastAsia" w:ascii="宋体" w:hAnsi="宋体" w:eastAsia="宋体" w:cs="宋体"/>
          <w:bCs/>
          <w:iCs/>
          <w:color w:val="000000"/>
          <w:sz w:val="21"/>
          <w:szCs w:val="21"/>
        </w:rPr>
      </w:pPr>
      <w:r>
        <w:rPr>
          <w:rFonts w:hint="eastAsia" w:ascii="宋体" w:hAnsi="宋体" w:cs="宋体"/>
          <w:bCs/>
          <w:iCs/>
          <w:color w:val="000000"/>
          <w:sz w:val="21"/>
          <w:szCs w:val="21"/>
          <w:lang w:val="en-US" w:eastAsia="zh-CN"/>
        </w:rPr>
        <w:t xml:space="preserve">1.3</w:t>
      </w:r>
      <w:r>
        <w:rPr>
          <w:rFonts w:hint="eastAsia" w:ascii="宋体" w:hAnsi="宋体" w:eastAsia="宋体" w:cs="宋体"/>
          <w:bCs/>
          <w:iCs/>
          <w:color w:val="000000"/>
          <w:sz w:val="21"/>
          <w:szCs w:val="21"/>
        </w:rPr>
        <w:t xml:space="preserve">具体要求如下：</w:t>
      </w:r>
      <w:r/>
    </w:p>
    <w:p>
      <w:pPr>
        <w:ind w:left="0" w:firstLine="189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宿舍管理</w:t>
      </w:r>
      <w:r>
        <w:rPr>
          <w:rFonts w:hint="eastAsia" w:ascii="宋体" w:hAnsi="宋体" w:eastAsia="宋体" w:cs="宋体"/>
          <w:sz w:val="21"/>
          <w:szCs w:val="21"/>
        </w:rPr>
        <w:t xml:space="preserve">服务岗</w:t>
      </w:r>
      <w:r>
        <w:rPr>
          <w:rFonts w:hint="eastAsia" w:ascii="宋体" w:hAnsi="宋体" w:eastAsia="宋体" w:cs="宋体"/>
          <w:sz w:val="21"/>
          <w:szCs w:val="21"/>
          <w:lang w:val="en-US" w:eastAsia="zh-CN"/>
        </w:rPr>
        <w:t xml:space="preserve">位</w:t>
      </w:r>
      <w:r>
        <w:rPr>
          <w:rFonts w:hint="eastAsia" w:ascii="宋体" w:hAnsi="宋体" w:eastAsia="宋体" w:cs="宋体"/>
          <w:sz w:val="21"/>
          <w:szCs w:val="21"/>
        </w:rPr>
        <w:t xml:space="preserve">配置需求表</w:t>
      </w:r>
      <w:r/>
    </w:p>
    <w:tbl>
      <w:tblPr>
        <w:tblStyle w:val="755"/>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47"/>
        <w:gridCol w:w="7204"/>
      </w:tblGrid>
      <w:tr>
        <w:trPr>
          <w:jc w:val="center"/>
          <w:trHeight w:val="424"/>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人员类别</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具体要求</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主管</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1人</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spacing w:line="360" w:lineRule="auto"/>
              <w:rPr>
                <w:rFonts w:hint="eastAsia" w:ascii="宋体" w:hAnsi="宋体" w:eastAsia="宋体" w:cs="宋体"/>
                <w:i/>
                <w:sz w:val="21"/>
                <w:szCs w:val="21"/>
                <w:u w:val="single"/>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w:t>
            </w:r>
            <w:r>
              <w:rPr>
                <w:rFonts w:hint="eastAsia" w:ascii="宋体" w:hAnsi="宋体" w:eastAsia="宋体" w:cs="宋体"/>
                <w:sz w:val="21"/>
                <w:szCs w:val="21"/>
                <w:lang w:val="en-US" w:eastAsia="zh-CN"/>
              </w:rPr>
              <w:t xml:space="preserve">男女不限</w:t>
            </w:r>
            <w:r>
              <w:rPr>
                <w:rFonts w:hint="eastAsia" w:ascii="宋体" w:hAnsi="宋体" w:eastAsia="宋体" w:cs="宋体"/>
                <w:iCs/>
                <w:sz w:val="21"/>
                <w:szCs w:val="21"/>
              </w:rPr>
              <w:t xml:space="preserve">，具有</w:t>
            </w:r>
            <w:r>
              <w:rPr>
                <w:rFonts w:hint="eastAsia" w:ascii="宋体" w:hAnsi="宋体" w:eastAsia="宋体" w:cs="宋体"/>
                <w:iCs/>
                <w:sz w:val="21"/>
                <w:szCs w:val="21"/>
                <w:lang w:val="en-US" w:eastAsia="zh-CN"/>
              </w:rPr>
              <w:t xml:space="preserve">宿舍管理服务</w:t>
            </w:r>
            <w:r>
              <w:rPr>
                <w:rFonts w:hint="eastAsia" w:ascii="宋体" w:hAnsi="宋体" w:eastAsia="宋体" w:cs="宋体"/>
                <w:iCs/>
                <w:sz w:val="21"/>
                <w:szCs w:val="21"/>
              </w:rPr>
              <w:t xml:space="preserve">项目宿舍主管工作经验</w:t>
            </w:r>
            <w:r>
              <w:rPr>
                <w:rFonts w:hint="eastAsia" w:ascii="宋体" w:hAnsi="宋体" w:eastAsia="宋体" w:cs="宋体"/>
                <w:iCs/>
                <w:sz w:val="21"/>
                <w:szCs w:val="21"/>
                <w:highlight w:val="none"/>
                <w:lang w:val="en-US" w:eastAsia="zh-CN"/>
              </w:rPr>
              <w:t xml:space="preserve">5年以上</w:t>
            </w:r>
            <w:r>
              <w:rPr>
                <w:rFonts w:hint="eastAsia" w:ascii="宋体" w:hAnsi="宋体" w:eastAsia="宋体" w:cs="宋体"/>
                <w:iCs/>
                <w:sz w:val="21"/>
                <w:szCs w:val="21"/>
              </w:rPr>
              <w:t xml:space="preserve">。</w:t>
            </w:r>
            <w:r/>
          </w:p>
        </w:tc>
      </w:tr>
      <w:tr>
        <w:trPr>
          <w:jc w:val="center"/>
          <w:trHeight w:val="1322"/>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宿舍</w:t>
            </w:r>
            <w:r>
              <w:rPr>
                <w:rFonts w:hint="eastAsia" w:ascii="宋体" w:hAnsi="宋体" w:eastAsia="宋体" w:cs="宋体"/>
                <w:sz w:val="21"/>
                <w:szCs w:val="21"/>
                <w:lang w:val="en-US" w:eastAsia="zh-CN"/>
              </w:rPr>
              <w:t xml:space="preserve">生活教师</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18人</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spacing w:line="360" w:lineRule="auto"/>
              <w:rPr>
                <w:rFonts w:hint="eastAsia" w:ascii="宋体" w:hAnsi="宋体" w:eastAsia="宋体" w:cs="宋体"/>
                <w:iCs/>
                <w:sz w:val="21"/>
                <w:szCs w:val="21"/>
                <w:shd w:val="clear" w:color="auto" w:fill="ffff00"/>
              </w:rPr>
            </w:pPr>
            <w:r>
              <w:rPr>
                <w:rFonts w:hint="eastAsia" w:ascii="宋体" w:hAnsi="宋体" w:eastAsia="宋体" w:cs="宋体"/>
                <w:sz w:val="21"/>
                <w:szCs w:val="21"/>
              </w:rPr>
              <w:t xml:space="preserve">女性，</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以下(6人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负责女生宿舍)，男性，</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w:t>
            </w:r>
            <w:r>
              <w:rPr>
                <w:rFonts w:hint="eastAsia" w:ascii="宋体" w:hAnsi="宋体" w:eastAsia="宋体" w:cs="宋体"/>
                <w:iCs/>
                <w:sz w:val="21"/>
                <w:szCs w:val="21"/>
              </w:rPr>
              <w:t xml:space="preserve">（含）</w:t>
            </w:r>
            <w:r>
              <w:rPr>
                <w:rFonts w:hint="eastAsia" w:ascii="宋体" w:hAnsi="宋体" w:eastAsia="宋体" w:cs="宋体"/>
                <w:sz w:val="21"/>
                <w:szCs w:val="21"/>
              </w:rPr>
              <w:t xml:space="preserve">以下(12人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负责男生宿舍)，具有初中</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以上学历，善于和学生以及老师沟通，</w:t>
            </w:r>
            <w:r>
              <w:rPr>
                <w:rFonts w:hint="eastAsia" w:ascii="宋体" w:hAnsi="宋体" w:eastAsia="宋体" w:cs="宋体"/>
                <w:sz w:val="21"/>
                <w:szCs w:val="21"/>
                <w:lang w:val="en-US" w:eastAsia="zh-CN"/>
              </w:rPr>
              <w:t xml:space="preserve">引领学生遵守宿舍纪律</w:t>
            </w:r>
            <w:r>
              <w:rPr>
                <w:rFonts w:hint="eastAsia" w:ascii="宋体" w:hAnsi="宋体" w:eastAsia="宋体" w:cs="宋体"/>
                <w:sz w:val="21"/>
                <w:szCs w:val="21"/>
              </w:rPr>
              <w:t xml:space="preserve">；具有处理突发事件的能力和经验，每天检查学生宿舍内务卫生</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晚上</w:t>
            </w:r>
            <w:r>
              <w:rPr>
                <w:rFonts w:hint="eastAsia" w:ascii="宋体" w:hAnsi="宋体" w:cs="宋体"/>
                <w:sz w:val="21"/>
                <w:szCs w:val="21"/>
                <w:lang w:val="en-US" w:eastAsia="zh-CN"/>
              </w:rPr>
              <w:t xml:space="preserve">和</w:t>
            </w:r>
            <w:r>
              <w:rPr>
                <w:rFonts w:hint="eastAsia" w:ascii="宋体" w:hAnsi="宋体" w:eastAsia="宋体" w:cs="宋体"/>
                <w:sz w:val="21"/>
                <w:szCs w:val="21"/>
                <w:lang w:val="en-US" w:eastAsia="zh-CN"/>
              </w:rPr>
              <w:t xml:space="preserve">夜间</w:t>
            </w:r>
            <w:r>
              <w:rPr>
                <w:rFonts w:hint="eastAsia" w:ascii="宋体" w:hAnsi="宋体" w:eastAsia="宋体" w:cs="宋体"/>
                <w:sz w:val="21"/>
                <w:szCs w:val="21"/>
              </w:rPr>
              <w:t xml:space="preserve">核对学生人数。</w:t>
            </w:r>
            <w:r/>
          </w:p>
        </w:tc>
      </w:tr>
    </w:tbl>
    <w:p>
      <w:pPr>
        <w:ind w:left="0"/>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备注：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①</w:t>
      </w:r>
      <w:r>
        <w:rPr>
          <w:rFonts w:hint="eastAsia" w:ascii="宋体" w:hAnsi="宋体" w:eastAsia="宋体" w:cs="宋体"/>
          <w:sz w:val="21"/>
          <w:szCs w:val="21"/>
        </w:rPr>
        <w:t xml:space="preserve">违约责任及处罚。（1）如因中标人原因，造成未完成规定管理目标或直接造成采购人经济损失的，中标人应给予采购人相应补偿；采购人有权要求中标人限期整改，并有权终止合同。（2）如因中标人造成的责任事故，应赔偿采购人相应的经济损失。</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②</w:t>
      </w:r>
      <w:r>
        <w:rPr>
          <w:rFonts w:hint="eastAsia" w:ascii="宋体" w:hAnsi="宋体" w:eastAsia="宋体" w:cs="宋体"/>
          <w:sz w:val="21"/>
          <w:szCs w:val="21"/>
        </w:rPr>
        <w:t xml:space="preserve">逢周六、周日、节假日等休息日或工作日晚间因特殊情况需要加班，</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须服从采购人工作安排，采购人不再另行支付，含在此次报价中。上班时间应符合国家劳动法有关规定，中标人自行安排。</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其他要求</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2.1</w:t>
      </w:r>
      <w:r>
        <w:rPr>
          <w:rFonts w:hint="eastAsia" w:ascii="宋体" w:hAnsi="宋体" w:eastAsia="宋体" w:cs="宋体"/>
          <w:i w:val="0"/>
          <w:iCs/>
          <w:sz w:val="21"/>
          <w:szCs w:val="21"/>
          <w:u w:val="none"/>
          <w:shd w:val="clear" w:color="auto" w:fill="ffffff"/>
        </w:rPr>
        <w:t xml:space="preserve">投标报价应包括所有的费用（含为完成招标文件规定的服务工作所涉及到的一切相关费用）：</w:t>
      </w:r>
      <w:r>
        <w:rPr>
          <w:rFonts w:hint="eastAsia" w:ascii="宋体" w:hAnsi="宋体" w:eastAsia="宋体" w:cs="宋体"/>
          <w:i w:val="0"/>
          <w:iCs/>
          <w:sz w:val="21"/>
          <w:szCs w:val="21"/>
          <w:u w:val="none"/>
        </w:rPr>
        <w:t xml:space="preserve">人员工资、法定的社会保险（养老、工伤、失业）、医疗保险（医疗、大病救助）、高温补贴、服装费、工具耗材费、管理费、意外伤害保险、法定税费</w:t>
      </w:r>
      <w:r>
        <w:rPr>
          <w:rFonts w:hint="eastAsia" w:ascii="宋体" w:hAnsi="宋体" w:cs="宋体"/>
          <w:i w:val="0"/>
          <w:iCs/>
          <w:sz w:val="21"/>
          <w:szCs w:val="21"/>
          <w:u w:val="none"/>
          <w:lang w:val="en-US" w:eastAsia="zh-CN"/>
        </w:rPr>
        <w:t xml:space="preserve">及投标人自行考虑的其他费用</w:t>
      </w:r>
      <w:r>
        <w:rPr>
          <w:rFonts w:hint="eastAsia" w:ascii="宋体" w:hAnsi="宋体" w:eastAsia="宋体" w:cs="宋体"/>
          <w:i w:val="0"/>
          <w:iCs/>
          <w:sz w:val="21"/>
          <w:szCs w:val="21"/>
          <w:u w:val="none"/>
        </w:rPr>
        <w:t xml:space="preserve">不得缺项。</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2.2</w:t>
      </w:r>
      <w:r>
        <w:rPr>
          <w:rFonts w:hint="eastAsia" w:ascii="宋体" w:hAnsi="宋体" w:eastAsia="宋体" w:cs="宋体"/>
          <w:i w:val="0"/>
          <w:iCs/>
          <w:sz w:val="21"/>
          <w:szCs w:val="21"/>
          <w:u w:val="none"/>
        </w:rPr>
        <w:t xml:space="preserve">报价时，人员工资低于仪征市最低工资标准及未依法测算缴纳社会保险、医疗保险的作无效报价处理。</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2.3</w:t>
      </w:r>
      <w:r>
        <w:rPr>
          <w:rFonts w:hint="eastAsia" w:ascii="宋体" w:hAnsi="宋体" w:eastAsia="宋体" w:cs="宋体"/>
          <w:b/>
          <w:bCs/>
          <w:i/>
          <w:iCs w:val="0"/>
          <w:sz w:val="21"/>
          <w:szCs w:val="21"/>
          <w:u w:val="single"/>
        </w:rPr>
        <w:t xml:space="preserve">投标人须承诺合同签订后实施服务前，必须向采购人提供人员花名册。（须提供承诺，原件扫描上传,格式自拟）</w:t>
      </w:r>
      <w:r/>
    </w:p>
    <w:p>
      <w:pPr>
        <w:ind w:left="0" w:firstLine="420"/>
        <w:keepLines w:val="0"/>
        <w:keepNext w:val="0"/>
        <w:pageBreakBefore w:val="0"/>
        <w:spacing w:line="360" w:lineRule="auto"/>
        <w:widowControl w:val="off"/>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2.4</w:t>
      </w:r>
      <w:r>
        <w:rPr>
          <w:rFonts w:hint="eastAsia" w:ascii="宋体" w:hAnsi="宋体" w:eastAsia="宋体" w:cs="宋体"/>
          <w:i w:val="0"/>
          <w:iCs/>
          <w:sz w:val="21"/>
          <w:szCs w:val="21"/>
          <w:u w:val="none"/>
        </w:rPr>
        <w:t xml:space="preserve">合同服务期内如遇政策调整最低工资标准及社会保险金，中标人按政策规定执行，采购人不另外支付任何费用。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2.5</w:t>
      </w:r>
      <w:r>
        <w:rPr>
          <w:rFonts w:hint="eastAsia" w:ascii="宋体" w:hAnsi="宋体" w:eastAsia="宋体" w:cs="宋体"/>
          <w:sz w:val="21"/>
          <w:szCs w:val="21"/>
        </w:rPr>
        <w:t xml:space="preserve">中标人的服务人员须服从采购人的工作安排以及统一调配的要求。</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2.6</w:t>
      </w:r>
      <w:r>
        <w:rPr>
          <w:rFonts w:hint="eastAsia" w:ascii="宋体" w:hAnsi="宋体" w:eastAsia="宋体" w:cs="宋体"/>
          <w:sz w:val="21"/>
          <w:szCs w:val="21"/>
        </w:rPr>
        <w:t xml:space="preserve">如果发生因中标人工作失职造成消防事故、失窃事件或其他财产损失和人身伤害，均由中标人承担经济和法律责任。</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2.7</w:t>
      </w:r>
      <w:r>
        <w:rPr>
          <w:rFonts w:hint="eastAsia" w:ascii="宋体" w:hAnsi="宋体" w:eastAsia="宋体" w:cs="宋体"/>
          <w:sz w:val="21"/>
          <w:szCs w:val="21"/>
        </w:rPr>
        <w:t xml:space="preserve">未经采购人授权，中标人不得利用服务区域内的采购人房产、物业、水电等资源从事经营活动，不能改变其使用性质。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2.8</w:t>
      </w:r>
      <w:r>
        <w:rPr>
          <w:rFonts w:hint="eastAsia" w:ascii="宋体" w:hAnsi="宋体" w:eastAsia="宋体" w:cs="宋体"/>
          <w:sz w:val="21"/>
          <w:szCs w:val="21"/>
        </w:rPr>
        <w:t xml:space="preserve">所有工作人员必须遵守国家的法律、法规及采购人的各项规章制度；具有良好素养，无不良记录及嗜好，爱岗敬业，工作勤快，礼貌待人，身体健康。</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2.9</w:t>
      </w:r>
      <w:r>
        <w:rPr>
          <w:rFonts w:hint="eastAsia" w:ascii="宋体" w:hAnsi="宋体" w:eastAsia="宋体" w:cs="宋体"/>
          <w:sz w:val="21"/>
          <w:szCs w:val="21"/>
        </w:rPr>
        <w:t xml:space="preserve">采购人不负责中标人的所有工作人员衣食住行等非合同约定事项。</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2.10</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不得在其他单位兼职。</w:t>
      </w:r>
      <w:r/>
    </w:p>
    <w:p>
      <w:pPr>
        <w:numPr>
          <w:ilvl w:val="0"/>
          <w:numId w:val="0"/>
        </w:num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经营制约</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3.1</w:t>
      </w:r>
      <w:r>
        <w:rPr>
          <w:rFonts w:hint="eastAsia" w:ascii="宋体" w:hAnsi="宋体" w:eastAsia="宋体" w:cs="宋体"/>
          <w:b/>
          <w:bCs/>
          <w:i/>
          <w:iCs/>
          <w:sz w:val="21"/>
          <w:szCs w:val="21"/>
          <w:u w:val="single"/>
        </w:rPr>
        <w:t xml:space="preserve">未经采购人授权同意，中标人不得在服务区域内从事任何广告活动或类似宣传。（须提供承诺书，原件扫描上传）</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3.2</w:t>
      </w:r>
      <w:r>
        <w:rPr>
          <w:rFonts w:hint="eastAsia" w:ascii="宋体" w:hAnsi="宋体" w:eastAsia="宋体" w:cs="宋体"/>
          <w:b/>
          <w:bCs/>
          <w:i/>
          <w:iCs/>
          <w:sz w:val="21"/>
          <w:szCs w:val="21"/>
          <w:u w:val="single"/>
        </w:rPr>
        <w:t xml:space="preserve">未经采购人授权，中标人不得以采购人的名义从事任何经济活动，因从事经济等活动给采购人造成不良影响或损害，应当以合同金额的5%承担违约责任，对造成的经济损失另行赔偿。（须提供承诺书，原件扫描上传）</w:t>
      </w:r>
      <w:r/>
    </w:p>
    <w:p>
      <w:pPr>
        <w:ind w:left="0" w:firstLine="420"/>
        <w:keepLines w:val="0"/>
        <w:keepNext w:val="0"/>
        <w:pageBreakBefore w:val="0"/>
        <w:spacing w:line="360" w:lineRule="auto"/>
        <w:widowControl w:val="off"/>
        <w:rPr>
          <w:rFonts w:hint="eastAsia" w:ascii="宋体" w:hAnsi="宋体" w:eastAsia="宋体" w:cs="宋体"/>
          <w:i w:val="0"/>
          <w:iCs w:val="0"/>
          <w:sz w:val="21"/>
          <w:szCs w:val="21"/>
          <w:u w:val="none"/>
        </w:rPr>
      </w:pPr>
      <w:r>
        <w:rPr>
          <w:rFonts w:hint="eastAsia" w:ascii="宋体" w:hAnsi="宋体" w:cs="宋体"/>
          <w:i w:val="0"/>
          <w:iCs w:val="0"/>
          <w:sz w:val="21"/>
          <w:szCs w:val="21"/>
          <w:u w:val="none"/>
          <w:lang w:val="en-US" w:eastAsia="zh-CN"/>
        </w:rPr>
        <w:t xml:space="preserve">3.3</w:t>
      </w:r>
      <w:r>
        <w:rPr>
          <w:rFonts w:hint="eastAsia" w:ascii="宋体" w:hAnsi="宋体" w:eastAsia="宋体" w:cs="宋体"/>
          <w:b/>
          <w:bCs/>
          <w:i/>
          <w:iCs/>
          <w:sz w:val="21"/>
          <w:szCs w:val="21"/>
          <w:u w:val="single"/>
        </w:rPr>
        <w:t xml:space="preserve">采购人不接受中标人任何因遗漏报价而发生的费用追加，因违反《中华人民共和国劳动法》等法律法规而造成采购人的连带责任和损失全部由中标人承担。（须提供承诺书，原件扫描上传）</w:t>
      </w:r>
      <w:r/>
    </w:p>
    <w:p>
      <w:pPr>
        <w:ind w:left="0"/>
        <w:jc w:val="left"/>
        <w:keepLines w:val="0"/>
        <w:keepNext w:val="0"/>
        <w:pageBreakBefore w:val="0"/>
        <w:spacing w:line="360" w:lineRule="auto"/>
        <w:widowControl w:val="off"/>
        <w:rPr>
          <w:rFonts w:hint="eastAsia" w:ascii="宋体" w:hAnsi="宋体" w:eastAsia="宋体" w:cs="宋体"/>
          <w:b/>
          <w:sz w:val="21"/>
          <w:szCs w:val="21"/>
        </w:rPr>
      </w:pPr>
      <w:r/>
      <w:bookmarkStart w:id="64" w:name="_Toc98935993"/>
      <w:r/>
      <w:bookmarkStart w:id="65" w:name="_Toc501557071"/>
      <w:r/>
      <w:bookmarkStart w:id="66" w:name="_Toc101446541"/>
      <w:r>
        <w:rPr>
          <w:rFonts w:hint="eastAsia" w:ascii="宋体" w:hAnsi="宋体" w:cs="宋体"/>
          <w:b/>
          <w:bCs/>
          <w:sz w:val="21"/>
          <w:szCs w:val="21"/>
          <w:lang w:val="en-US" w:eastAsia="zh-CN"/>
        </w:rPr>
        <w:t xml:space="preserve">4、</w:t>
      </w:r>
      <w:r>
        <w:rPr>
          <w:rFonts w:hint="eastAsia" w:ascii="宋体" w:hAnsi="宋体" w:eastAsia="宋体" w:cs="宋体"/>
          <w:b/>
          <w:sz w:val="21"/>
          <w:szCs w:val="21"/>
        </w:rPr>
        <w:t xml:space="preserve">服务</w:t>
      </w:r>
      <w:bookmarkEnd w:id="64"/>
      <w:r/>
      <w:bookmarkEnd w:id="65"/>
      <w:r/>
      <w:bookmarkEnd w:id="66"/>
      <w:r>
        <w:rPr>
          <w:rFonts w:hint="eastAsia" w:ascii="宋体" w:hAnsi="宋体" w:eastAsia="宋体" w:cs="宋体"/>
          <w:b/>
          <w:sz w:val="21"/>
          <w:szCs w:val="21"/>
        </w:rPr>
        <w:t xml:space="preserve">基本要求</w:t>
      </w:r>
      <w:r/>
    </w:p>
    <w:p>
      <w:pPr>
        <w:ind w:left="0" w:firstLine="422"/>
        <w:keepLines w:val="0"/>
        <w:keepNext w:val="0"/>
        <w:pageBreakBefore w:val="0"/>
        <w:spacing w:line="360" w:lineRule="auto"/>
        <w:widowControl w:val="off"/>
        <w:rPr>
          <w:rFonts w:hint="eastAsia" w:ascii="宋体" w:hAnsi="宋体" w:eastAsia="宋体" w:cs="宋体"/>
          <w:b/>
          <w:sz w:val="21"/>
          <w:szCs w:val="21"/>
          <w:lang w:val="en-US" w:eastAsia="zh-CN" w:bidi="ar-SA"/>
        </w:rPr>
      </w:pPr>
      <w:r/>
      <w:bookmarkStart w:id="67" w:name="_Toc501557072"/>
      <w:r>
        <w:rPr>
          <w:rFonts w:hint="eastAsia" w:ascii="宋体" w:hAnsi="宋体" w:cs="宋体"/>
          <w:b/>
          <w:sz w:val="21"/>
          <w:szCs w:val="21"/>
          <w:lang w:val="en-US" w:eastAsia="zh-CN" w:bidi="ar-SA"/>
        </w:rPr>
        <w:t xml:space="preserve">4.1</w:t>
      </w:r>
      <w:r>
        <w:rPr>
          <w:rFonts w:hint="eastAsia" w:ascii="宋体" w:hAnsi="宋体" w:eastAsia="宋体" w:cs="宋体"/>
          <w:b/>
          <w:sz w:val="21"/>
          <w:szCs w:val="21"/>
          <w:lang w:val="en-US" w:eastAsia="zh-CN" w:bidi="ar-SA"/>
        </w:rPr>
        <w:t xml:space="preserve">工作要求</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本项目管理服务全体工作人员须统一着装，佩戴统一标志，仪表端庄、大方，衣着整洁，表情自然和蔼、亲切；接待时主动、热情、规范；接待来访人员时，用语准确，称呼恰当，问候亲切，语气诚恳，耐心细致；使用文明用语，不使用服务忌语。</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、按照学校关于学生宿舍相关管理规定，主要负责</w:t>
      </w:r>
      <w:r>
        <w:rPr>
          <w:rFonts w:hint="eastAsia" w:ascii="宋体" w:hAnsi="宋体" w:eastAsia="宋体" w:cs="宋体"/>
          <w:sz w:val="21"/>
          <w:szCs w:val="21"/>
          <w:lang w:val="en-US" w:eastAsia="zh-CN"/>
        </w:rPr>
        <w:t xml:space="preserve">卫生完善、</w:t>
      </w:r>
      <w:r>
        <w:rPr>
          <w:rFonts w:hint="eastAsia" w:ascii="宋体" w:hAnsi="宋体" w:eastAsia="宋体" w:cs="宋体"/>
          <w:sz w:val="21"/>
          <w:szCs w:val="21"/>
        </w:rPr>
        <w:t xml:space="preserve">内务、纪律考核并及时报学工处，记录班主任进宿舍到位情况。在学校相关部门的指导、监督下制定学生宿舍的各项具体管理规定，包括日常行为规范、防火和防盗、安全用电、作息、宿舍卫生及突发事件的处理工作等各项规定；</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2、根据学校要求，有步骤、有计划地对学生宿舍的各项具体管理规定做公布、宣传，务必让学生了解相关规定；</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对舍管教师要求开学2周内上报住宿生数（含住宿生名册），以后每个月动态调整一次（附调整清单）。</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、在宿舍安全用电、卫生管理工作方面，主要实行定期评比检查制度，配合学校“奖优罚劣”，增强学生的自律意识，从而达到自觉遵守规定的效果；</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、夜班在岗在位。时时登记、巡逻、查房；</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、每日查卫生、查寝室安全、查就寝；</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、在值班过程中，发现问题，及时处理并做好记录和汇报；</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、认真询问和检查进出人员的物资。禁止携带危险品进入宿舍；</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、外来人员、访客的认真询问、登记；</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、禁止非管理、维修人员进入异性宿舍；</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、按时开关宿舍，送电、关灯；</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、晚回及夜不归宿的学生进行登记并报告。</w:t>
      </w:r>
      <w:r/>
    </w:p>
    <w:p>
      <w:pPr>
        <w:ind w:left="0" w:firstLine="211"/>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b/>
          <w:sz w:val="21"/>
          <w:szCs w:val="21"/>
          <w:lang w:val="en-US" w:eastAsia="zh-CN" w:bidi="ar-SA"/>
        </w:rPr>
        <w:t xml:space="preserve">4.2</w:t>
      </w:r>
      <w:r>
        <w:rPr>
          <w:rFonts w:hint="eastAsia" w:ascii="宋体" w:hAnsi="宋体" w:eastAsia="宋体" w:cs="宋体"/>
          <w:b/>
          <w:sz w:val="21"/>
          <w:szCs w:val="21"/>
          <w:lang w:val="en-US" w:eastAsia="zh-CN" w:bidi="ar-SA"/>
        </w:rPr>
        <w:t xml:space="preserve">一日常规工作流程</w:t>
      </w:r>
      <w:r/>
    </w:p>
    <w:tbl>
      <w:tblPr>
        <w:tblStyle w:val="780"/>
        <w:tblW w:w="9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090"/>
        <w:gridCol w:w="6572"/>
      </w:tblGrid>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时段</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6572"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工作内容</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6:30前</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晨间巡查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6：30前提醒学生起床，门卫打开宿舍大门。</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6:30-7:20</w:t>
            </w:r>
            <w:r/>
          </w:p>
        </w:tc>
        <w:tc>
          <w:tcPr>
            <w:tcW w:w="1090" w:type="dxa"/>
            <w:vAlign w:val="center"/>
            <w:vMerge w:val="restart"/>
            <w:textDirection w:val="lrTb"/>
            <w:noWrap w:val="false"/>
          </w:tcPr>
          <w:p>
            <w:pPr>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巡查督促</w:t>
            </w:r>
            <w:r/>
          </w:p>
        </w:tc>
        <w:tc>
          <w:tcPr>
            <w:tcW w:w="6572" w:type="dxa"/>
            <w:vAlign w:val="center"/>
            <w:vMerge w:val="restar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督促学生打扫宿舍卫</w:t>
            </w:r>
            <w:r>
              <w:rPr>
                <w:rFonts w:hint="eastAsia" w:ascii="宋体" w:hAnsi="宋体" w:cs="宋体"/>
                <w:sz w:val="21"/>
                <w:szCs w:val="21"/>
                <w:lang w:val="en-US" w:eastAsia="zh-CN"/>
              </w:rPr>
              <w:t xml:space="preserve">生</w:t>
            </w:r>
            <w:r>
              <w:rPr>
                <w:rFonts w:hint="eastAsia" w:ascii="宋体" w:hAnsi="宋体" w:eastAsia="宋体" w:cs="宋体"/>
                <w:sz w:val="21"/>
                <w:szCs w:val="21"/>
              </w:rPr>
              <w:t xml:space="preserve">。</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7:20-11:30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lang w:eastAsia="zh-CN"/>
              </w:rPr>
              <w:t xml:space="preserve">安全</w:t>
            </w:r>
            <w:r>
              <w:rPr>
                <w:rFonts w:hint="eastAsia" w:ascii="宋体" w:hAnsi="宋体" w:eastAsia="宋体" w:cs="宋体"/>
                <w:b/>
                <w:sz w:val="21"/>
                <w:szCs w:val="21"/>
              </w:rPr>
              <w:t xml:space="preserve">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检查各个宿舍的卫生、遇大风天气阳台门窗是否关好。</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检查是否有学生未去上课而睡在宿舍，有请假条除外。</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水电开关、监控完好等情况，及时处理并将异常情况记录、与相关系部联系；门卫关闭宿舍大门。</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检查宿舍的公物是否有所损坏（如浴室淋浴喷头），及时登记报修。检查宿舍门标是否完整、门上玻璃是否被遮挡并及时处理。</w:t>
            </w:r>
            <w:r/>
          </w:p>
        </w:tc>
      </w:tr>
      <w:tr>
        <w:trPr>
          <w:trHeight w:val="680"/>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11:30-13:20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午间巡查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须在各楼层进行巡查，一旦发现学生有违规行为（如抽烟、斗殴等），及时处理并将异常情况记录、上报。（疫情期间不开放）</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是否有学生从一楼阳台翻入宿舍。</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13:20-16:10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lang w:eastAsia="zh-CN"/>
              </w:rPr>
              <w:t xml:space="preserve">安全</w:t>
            </w:r>
            <w:r>
              <w:rPr>
                <w:rFonts w:hint="eastAsia" w:ascii="宋体" w:hAnsi="宋体" w:eastAsia="宋体" w:cs="宋体"/>
                <w:b/>
                <w:sz w:val="21"/>
                <w:szCs w:val="21"/>
              </w:rPr>
              <w:t xml:space="preserve">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检查各个宿舍的卫生、遇大风天气阳台门窗是否关好。</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检查是否有学生未去上课而睡在宿舍，有请假条除外。</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水电开关、监控完好等情况，及时处理并将异常情况记录、与相关系部联系；门卫关闭宿舍大门。</w:t>
            </w:r>
            <w:r/>
          </w:p>
        </w:tc>
      </w:tr>
      <w:tr>
        <w:trPr>
          <w:trHeight w:val="680"/>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检查宿舍的公物是否有所损坏（如浴室淋浴喷头），及时登记报修。检查宿舍门标是否完整、门上玻璃是否被遮挡并及时处理。</w:t>
            </w:r>
            <w:r/>
          </w:p>
        </w:tc>
      </w:tr>
      <w:tr>
        <w:trPr>
          <w:trHeight w:val="680"/>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16:10-18:20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下午巡查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须在各楼层进行巡查，一旦发现学生有违规行为（如抽烟、斗殴等），及时处理并将异常情况记录、上报。（疫情期间不开放）</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是否有学生从一楼阳台翻入宿舍。</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18:20-20:30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检查宿舍</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检查各个宿舍的卫生、安全隐患等情况，并将异常情况记录上报。</w:t>
            </w:r>
            <w:r/>
          </w:p>
        </w:tc>
      </w:tr>
      <w:tr>
        <w:trPr>
          <w:trHeight w:val="680"/>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20:30-21:10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晚间巡查</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须在各楼层进行巡查，一旦发现学生有违规行为（如抽烟、喝酒、赌博、斗殴、违规使用电器等等），及时处理并上报。</w:t>
            </w:r>
            <w:r/>
          </w:p>
        </w:tc>
      </w:tr>
      <w:tr>
        <w:trPr>
          <w:trHeight w:val="454"/>
        </w:trPr>
        <w:tc>
          <w:tcPr>
            <w:tcW w:w="1384"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21:00-2</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0</w:t>
            </w:r>
            <w:r>
              <w:rPr>
                <w:rFonts w:hint="eastAsia" w:ascii="宋体" w:hAnsi="宋体" w:eastAsia="宋体" w:cs="宋体"/>
                <w:b/>
                <w:sz w:val="21"/>
                <w:szCs w:val="21"/>
              </w:rPr>
              <w:t xml:space="preserve">0</w:t>
            </w:r>
            <w:r/>
          </w:p>
        </w:tc>
        <w:tc>
          <w:tcPr>
            <w:tcW w:w="1090" w:type="dxa"/>
            <w:vAlign w:val="center"/>
            <w:vMerge w:val="restart"/>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晚间查房</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进行第一次查房，对缺勤学生及时与相关系部核实记录。</w:t>
            </w:r>
            <w:r/>
          </w:p>
        </w:tc>
      </w:tr>
      <w:tr>
        <w:trPr>
          <w:trHeight w:val="454"/>
        </w:trPr>
        <w:tc>
          <w:tcPr>
            <w:tcW w:w="1384"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1090" w:type="dxa"/>
            <w:vAlign w:val="center"/>
            <w:vMerge w:val="continue"/>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检查是否有男女生互窜宿舍及外来人员留宿舍。</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:30-6:00</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夜间查房</w:t>
            </w:r>
            <w:r/>
          </w:p>
        </w:tc>
        <w:tc>
          <w:tcPr>
            <w:tcW w:w="657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在此时间段不定时进行第二次查房，对缺勤学生及时上报。 </w:t>
            </w:r>
            <w:r/>
          </w:p>
        </w:tc>
      </w:tr>
      <w:tr>
        <w:trPr>
          <w:trHeight w:val="680"/>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突发情况</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突发事件</w:t>
            </w:r>
            <w:r/>
          </w:p>
        </w:tc>
        <w:tc>
          <w:tcPr>
            <w:tcW w:w="6572" w:type="dxa"/>
            <w:vAlign w:val="center"/>
            <w:textDirection w:val="lrTb"/>
            <w:noWrap w:val="false"/>
          </w:tcPr>
          <w:p>
            <w:pPr>
              <w:jc w:val="left"/>
              <w:spacing w:line="252" w:lineRule="auto"/>
              <w:rPr>
                <w:rFonts w:hint="eastAsia" w:ascii="宋体" w:hAnsi="宋体" w:eastAsia="宋体" w:cs="宋体"/>
                <w:sz w:val="21"/>
                <w:szCs w:val="21"/>
              </w:rPr>
            </w:pPr>
            <w:r>
              <w:rPr>
                <w:rFonts w:hint="eastAsia" w:ascii="宋体" w:hAnsi="宋体" w:eastAsia="宋体" w:cs="宋体"/>
                <w:sz w:val="21"/>
                <w:szCs w:val="21"/>
              </w:rPr>
              <w:t xml:space="preserve">夜间如遇学生突发事件、疾病等情况，根据严重程度，按《宿舍突发事件处理流程》立即进行处理并上报。</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水电火盗</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四防情况</w:t>
            </w:r>
            <w:r/>
          </w:p>
        </w:tc>
        <w:tc>
          <w:tcPr>
            <w:tcW w:w="6572" w:type="dxa"/>
            <w:vAlign w:val="center"/>
            <w:textDirection w:val="lrTb"/>
            <w:noWrap w:val="false"/>
          </w:tcPr>
          <w:p>
            <w:pPr>
              <w:jc w:val="left"/>
              <w:spacing w:line="252" w:lineRule="auto"/>
              <w:rPr>
                <w:rFonts w:hint="eastAsia" w:ascii="宋体" w:hAnsi="宋体" w:eastAsia="宋体" w:cs="宋体"/>
                <w:sz w:val="21"/>
                <w:szCs w:val="21"/>
                <w:lang w:eastAsia="zh-CN"/>
              </w:rPr>
            </w:pPr>
            <w:r>
              <w:rPr>
                <w:rFonts w:hint="eastAsia" w:ascii="宋体" w:hAnsi="宋体" w:eastAsia="宋体" w:cs="宋体"/>
                <w:sz w:val="21"/>
                <w:szCs w:val="21"/>
              </w:rPr>
              <w:t xml:space="preserve">节水节电，检查蚊香、管制刀具等隐患</w:t>
            </w:r>
            <w:r>
              <w:rPr>
                <w:rFonts w:hint="eastAsia" w:ascii="宋体" w:hAnsi="宋体" w:cs="宋体"/>
                <w:sz w:val="21"/>
                <w:szCs w:val="21"/>
                <w:lang w:eastAsia="zh-CN"/>
              </w:rPr>
              <w:t xml:space="preserve">。</w:t>
            </w:r>
            <w:r/>
          </w:p>
        </w:tc>
      </w:tr>
      <w:tr>
        <w:trPr>
          <w:trHeight w:val="454"/>
        </w:trPr>
        <w:tc>
          <w:tcPr>
            <w:tcW w:w="1384"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在岗纪律</w:t>
            </w:r>
            <w:r/>
          </w:p>
        </w:tc>
        <w:tc>
          <w:tcPr>
            <w:tcW w:w="109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在岗纪律</w:t>
            </w:r>
            <w:r/>
          </w:p>
        </w:tc>
        <w:tc>
          <w:tcPr>
            <w:tcW w:w="6572" w:type="dxa"/>
            <w:vAlign w:val="center"/>
            <w:textDirection w:val="lrTb"/>
            <w:noWrap w:val="false"/>
          </w:tcPr>
          <w:p>
            <w:pPr>
              <w:jc w:val="left"/>
              <w:spacing w:line="25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时上下班、中途不得离岗，串岗。</w:t>
            </w:r>
            <w:r/>
          </w:p>
        </w:tc>
      </w:tr>
    </w:tbl>
    <w:p>
      <w:pPr>
        <w:pStyle w:val="787"/>
        <w:numPr>
          <w:ilvl w:val="0"/>
          <w:numId w:val="0"/>
        </w:numPr>
        <w:ind w:left="420"/>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17"/>
        <w:ind w:left="0" w:firstLine="0"/>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4.3</w:t>
      </w:r>
      <w:r>
        <w:rPr>
          <w:rFonts w:hint="eastAsia" w:ascii="宋体" w:hAnsi="宋体" w:eastAsia="宋体" w:cs="宋体"/>
          <w:b/>
          <w:sz w:val="21"/>
          <w:szCs w:val="21"/>
        </w:rPr>
        <w:t xml:space="preserve">资料档案管理相关要求</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加强</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管理服务档案和资料的管理。档案和资料的管理包括：宿舍管理档案、人事管理及人员培训档案以及具体的管理方案、工作计划等资料档案，所有资料档案做到保存完整，管理完善，交接手续完备，检索方便准确，符合有关标准。</w:t>
      </w:r>
      <w:r/>
    </w:p>
    <w:p>
      <w:pPr>
        <w:pStyle w:val="1017"/>
        <w:ind w:left="0" w:firstLine="0"/>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4.4</w:t>
      </w:r>
      <w:r>
        <w:rPr>
          <w:rFonts w:hint="eastAsia" w:ascii="宋体" w:hAnsi="宋体" w:eastAsia="宋体" w:cs="宋体"/>
          <w:b/>
          <w:sz w:val="21"/>
          <w:szCs w:val="21"/>
        </w:rPr>
        <w:t xml:space="preserve">建立健全管理制度</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根据采购人的具体情况，制定内部管理、日常服务运作等管理制度。如中标后，未能按这些制度执行，应视为违约，采购人将按违约处理。</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1、员工行为规范；</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2、员工工作职责；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3、员工岗位职责；</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4、员工培训计划、岗位考核办法和考核奖惩制度；</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5、物业人员管理服务制度等。</w:t>
      </w:r>
      <w:r/>
    </w:p>
    <w:p>
      <w:pPr>
        <w:ind w:left="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5、</w:t>
      </w:r>
      <w:r>
        <w:rPr>
          <w:rFonts w:hint="eastAsia" w:ascii="宋体" w:hAnsi="宋体" w:eastAsia="宋体" w:cs="宋体"/>
          <w:b/>
          <w:bCs/>
          <w:sz w:val="21"/>
          <w:szCs w:val="21"/>
        </w:rPr>
        <w:t xml:space="preserve">项目服务有关说明</w:t>
      </w:r>
      <w:r/>
    </w:p>
    <w:p>
      <w:pPr>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5.1</w:t>
      </w:r>
      <w:r>
        <w:rPr>
          <w:rFonts w:hint="eastAsia" w:ascii="宋体" w:hAnsi="宋体" w:eastAsia="宋体" w:cs="宋体"/>
          <w:sz w:val="21"/>
          <w:szCs w:val="21"/>
        </w:rPr>
        <w:t xml:space="preserve">考核要求</w:t>
      </w:r>
      <w:r/>
    </w:p>
    <w:p>
      <w:pPr>
        <w:pStyle w:val="1017"/>
        <w:ind w:left="0" w:firstLine="0"/>
        <w:jc w:val="center"/>
        <w:keepLines w:val="0"/>
        <w:keepNext w:val="0"/>
        <w:pageBreakBefore w:val="0"/>
        <w:spacing w:before="0" w:after="0"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仪征技师学院宿舍管理考核细则</w:t>
      </w:r>
      <w:r/>
    </w:p>
    <w:tbl>
      <w:tblPr>
        <w:tblStyle w:val="755"/>
        <w:tblW w:w="9749" w:type="dxa"/>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4927"/>
        <w:gridCol w:w="2108"/>
        <w:gridCol w:w="736"/>
        <w:gridCol w:w="846"/>
      </w:tblGrid>
      <w:tr>
        <w:trPr>
          <w:trHeight w:val="708"/>
        </w:trPr>
        <w:tc>
          <w:tcPr>
            <w:tcW w:w="1132"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4927"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考核细则及工作要求</w:t>
            </w:r>
            <w:r/>
          </w:p>
        </w:tc>
        <w:tc>
          <w:tcPr>
            <w:tcW w:w="2108"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扣分标准</w:t>
            </w:r>
            <w:r/>
          </w:p>
        </w:tc>
        <w:tc>
          <w:tcPr>
            <w:tcW w:w="73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W w:w="84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扣分说明</w:t>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安全管理要求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0分）</w:t>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1、学生宿舍实行24小时值班制度，每天做好值班和交接班记录（3分）；值班人员每天查夜2次并认真做记录，发现夜不归宿和其他异常情况及时上报有关部门（3分）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2、学生宿舍实行封闭式管理。熟悉本楼入住学生90%以上（3分）；严禁闲杂人员、小商、小贩入内，任何人不得在宿舍内兜售物品；学生不得进入异性寝室；本楼师生凭校园卡进出，外来访客须凭本人有效证件，</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要同时做好登记、问询和检查记录等工作（3分）；异性家长进入学生宿舍须由学生本人陪同并征得</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同意，</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要认真核对证件、办理登记手续；夜晚任何异性人员（工作人员除外）不得进出宿舍，</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pacing w:val="-4"/>
                <w:sz w:val="21"/>
                <w:szCs w:val="21"/>
              </w:rPr>
              <w:t xml:space="preserve">要严格把关并随时巡查，各项记录台账齐全完整（3分）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3、学生宿舍无火灾、无治安、刑事案件发生。每周2次以上安全、消防检查及时消除安全隐患，并做好相关记录（2分）；宿舍内无违章使用大功率电器和不合格电器、寝室内无乱拉电线和插座等现象（2分）；在宿舍内严禁任何人使用明火（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4、制订宿舍钥匙管理规定，钥匙的保管、领用、借用等按规定执行（2分）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5、制订学生宿舍各类突发事件的处理预案，每年进行一次以上的安全、消防演习；有突发事件按预案及时处理，并迅速上报学校有关部门（2分）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rPr>
                <w:rFonts w:hint="eastAsia" w:ascii="宋体" w:hAnsi="宋体" w:eastAsia="宋体" w:cs="宋体"/>
                <w:spacing w:val="-4"/>
                <w:sz w:val="21"/>
                <w:szCs w:val="21"/>
              </w:rPr>
            </w:pPr>
            <w:r>
              <w:rPr>
                <w:rFonts w:hint="eastAsia" w:ascii="宋体" w:hAnsi="宋体" w:eastAsia="宋体" w:cs="宋体"/>
                <w:spacing w:val="-4"/>
                <w:sz w:val="21"/>
                <w:szCs w:val="21"/>
              </w:rPr>
              <w:t xml:space="preserve">6、无火灾事故（2分）；无重大盗窃案件（2分）；周末、节假日要做好留宿学生登记，并进行抽查房间（1分）；消防、应急灯、疏散标志、安全设施完好（1分）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学生内务管理要求（2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1、学生寝室内物品摆放整齐划一，地面无污迹、纸屑等，桌面、墙面、门、窗台无污迹、无灰尘、无划痕、无乱张贴，窗户玻璃明亮（2分）；卫生间无异味（3分）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2、值班室建立、健全各种学生管理档案。如"花名册、学生信息卡" 、"学生生活行为档案"等（3分）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每天对学生寝室内务进行1次检查、评比，每天巡视寝室2次以上，每天公布卫生成绩，做好日报表（3分）；每周出一次寝室卫生成绩，做好周报表（3分）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4、学生宿舍内室内无堆放杂物，室内无烟头、酒瓶、蜡烛等（3分）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要对内务未达合格的学生寝室主动进行个别教育，耐心帮助学生进步，使宿舍整体优良率达到90%以上，同时做好回访记录（2分）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主动配合做好校区相关管理部门分配的其他工作。如：发布通知、张贴海报等（1分）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宿舍文化建设与思想教育要求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1、在学生宿舍内积极宣传党和国家及学校的相关政策和制度。橱窗、黑板报要定期更新，楼内、走廊等部位要张贴宣传字画（2分）；配合推进学生党团组织进宿舍和学生思想政治教育进宿舍的工作（2分）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2、掌握学生的思想动态，及时做好引导、说服、教育工作，指导帮助楼内学生组织开展工作（2分）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3、每学期开展2次以上学生座谈会，听取学生管理意见，做好记录，设立学生意见箱（2分）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4、在节假日开展丰富多彩的文化活动，努力在宿舍内营造一个"家" 的氛围；开展宿舍公共部位绿化和美化工作（2分）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内部管理要求</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1、值班室人员配备齐全，不缺勤、不脱岗（2分）；管理人员挂牌上岗，持证上岗，服装统一、整齐（1分）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2、值班室内部各项规章制度、岗位责任制度齐全并挂在醒目的地方。值班室建立、健全各种管理档案，如"员工档案"、"考核制度""维修档案"等，随时供校区相关管理部门调阅（2分）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3、值班室有员工年度培训计划，每学期进行一次员工培训（1分）；每周有员工工作例会（1分）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生活教师</w:t>
            </w:r>
            <w:r>
              <w:rPr>
                <w:rFonts w:hint="eastAsia" w:ascii="宋体" w:hAnsi="宋体" w:eastAsia="宋体" w:cs="宋体"/>
                <w:sz w:val="21"/>
                <w:szCs w:val="21"/>
              </w:rPr>
              <w:t xml:space="preserve">对待师生态度要谦和、服务热情，师生对值班室的满意率达到85%以上，杜绝和师生争吵的现象（4分）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pacing w:val="-4"/>
                <w:sz w:val="21"/>
                <w:szCs w:val="21"/>
                <w:lang w:val="en-US" w:eastAsia="zh-CN"/>
              </w:rPr>
              <w:t xml:space="preserve">生活教师</w:t>
            </w:r>
            <w:r>
              <w:rPr>
                <w:rFonts w:hint="eastAsia" w:ascii="宋体" w:hAnsi="宋体" w:eastAsia="宋体" w:cs="宋体"/>
                <w:sz w:val="21"/>
                <w:szCs w:val="21"/>
              </w:rPr>
              <w:t xml:space="preserve">对楼内学生熟悉率90%以上（2分）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vMerge w:val="continue"/>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6、及时完成学校临性服务要求及其他特色服务（1分）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1132"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资产管理</w:t>
            </w:r>
            <w:r/>
          </w:p>
          <w:p>
            <w:pPr>
              <w:jc w:val="center"/>
              <w:widowControl/>
              <w:rPr>
                <w:rFonts w:hint="eastAsia" w:ascii="宋体" w:hAnsi="宋体" w:eastAsia="宋体" w:cs="宋体"/>
                <w:b/>
                <w:bCs/>
                <w:sz w:val="21"/>
                <w:szCs w:val="21"/>
              </w:rPr>
            </w:pPr>
            <w:r>
              <w:rPr>
                <w:rFonts w:hint="eastAsia" w:ascii="宋体" w:hAnsi="宋体" w:eastAsia="宋体" w:cs="宋体"/>
                <w:sz w:val="21"/>
                <w:szCs w:val="21"/>
              </w:rPr>
              <w:t xml:space="preserve">（5分）</w:t>
            </w:r>
            <w:r/>
          </w:p>
        </w:tc>
        <w:tc>
          <w:tcPr>
            <w:tcW w:w="4927"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t xml:space="preserve">1、做好学生宿舍固定资产管理工作，确保资产的安全使用，同时建立好资产管理台账，做到账物相符，并接受学校的不定期核查（3分）</w:t>
            </w:r>
            <w:r/>
          </w:p>
          <w:p>
            <w:pPr>
              <w:jc w:val="both"/>
              <w:widowControl/>
              <w:rPr>
                <w:rFonts w:hint="eastAsia" w:ascii="宋体" w:hAnsi="宋体" w:eastAsia="宋体" w:cs="宋体"/>
                <w:sz w:val="21"/>
                <w:szCs w:val="21"/>
              </w:rPr>
            </w:pPr>
            <w:r>
              <w:rPr>
                <w:rFonts w:hint="eastAsia" w:ascii="宋体" w:hAnsi="宋体" w:eastAsia="宋体" w:cs="宋体"/>
                <w:sz w:val="21"/>
                <w:szCs w:val="21"/>
              </w:rPr>
              <w:t xml:space="preserve">2、定期对固定资产、在用资产情况进行盘点；对固定资产的日常使用情况进行检查，发现问题及时报修，对损毁物品按标准收取资产赔偿金（2分）</w:t>
            </w:r>
            <w:r/>
          </w:p>
        </w:tc>
        <w:tc>
          <w:tcPr>
            <w:tcW w:w="210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发现一处扣0.5分</w:t>
            </w:r>
            <w:r/>
          </w:p>
        </w:tc>
        <w:tc>
          <w:tcPr>
            <w:tcW w:w="73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c>
          <w:tcPr>
            <w:tcW w:w="846" w:type="dxa"/>
            <w:vAlign w:val="top"/>
            <w:textDirection w:val="lrTb"/>
            <w:noWrap w:val="false"/>
          </w:tcPr>
          <w:p>
            <w:pPr>
              <w:ind w:firstLine="720"/>
              <w:jc w:val="center"/>
              <w:spacing w:line="360" w:lineRule="atLeast"/>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759"/>
        <w:rPr>
          <w:rFonts w:hint="eastAsia" w:ascii="宋体" w:hAnsi="宋体" w:eastAsia="宋体" w:cs="宋体"/>
          <w:sz w:val="21"/>
          <w:szCs w:val="21"/>
        </w:rPr>
      </w:pPr>
      <w:r>
        <w:rPr>
          <w:rFonts w:hint="eastAsia" w:ascii="宋体" w:hAnsi="宋体" w:eastAsia="宋体" w:cs="宋体"/>
          <w:sz w:val="21"/>
          <w:szCs w:val="21"/>
        </w:rPr>
      </w:r>
      <w:bookmarkEnd w:id="67"/>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（1）根据本考评细则进行“天天查”考核。</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（2）月度考评95（含）分以上，服务费用全数支付，90（含）-95（不含）分，支付服务费用的95%，85（含）-90（不含）分，支付服务费用的90%， 85（不含）-60（含）分支付服务费用的85%，60（不含）分以下支付服务费用的40%。</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（3）中标人若在三个月内未能达到项目服务要求的采购人上报相关职能部门，有权解除合同。</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eastAsia="宋体" w:cs="宋体"/>
          <w:sz w:val="21"/>
          <w:szCs w:val="21"/>
        </w:rPr>
        <w:t xml:space="preserve">（4）中标人在服务期内连续2次或一年内有3次在85分（不含85分）以下，或一年内有2次在60（不含）分以下的以及重大活动期间因服务管理不到位造成重大影响的，采购人上报相关职能部门，有权解除合同</w:t>
      </w:r>
      <w:r>
        <w:rPr>
          <w:rFonts w:hint="eastAsia" w:ascii="宋体" w:hAnsi="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left="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45"/>
        <w:rPr>
          <w:color w:val="auto"/>
          <w:highlight w:val="none"/>
        </w:rPr>
      </w:pPr>
      <w:r>
        <w:rPr>
          <w:rFonts w:hint="eastAsia"/>
          <w:color w:val="auto"/>
          <w:highlight w:val="none"/>
        </w:rPr>
        <w:t xml:space="preserve">第五章 评标方法及评标标准</w:t>
      </w:r>
      <w:bookmarkEnd w:id="60"/>
      <w:r/>
      <w:bookmarkEnd w:id="61"/>
      <w:r/>
      <w:r/>
    </w:p>
    <w:p>
      <w:pPr>
        <w:pStyle w:val="101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bookmarkStart w:id="68" w:name="_Toc449017024"/>
      <w:r/>
      <w:bookmarkStart w:id="69"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8"/>
      <w:r/>
      <w:bookmarkEnd w:id="69"/>
      <w:r/>
      <w:r/>
    </w:p>
    <w:p>
      <w:pPr>
        <w:pStyle w:val="779"/>
        <w:rPr>
          <w:rFonts w:hint="eastAsia" w:eastAsia="宋体"/>
          <w:lang w:eastAsia="zh-CN"/>
        </w:rPr>
      </w:pPr>
      <w:r>
        <w:rPr>
          <w:rFonts w:hint="eastAsia" w:ascii="宋体" w:hAnsi="宋体" w:cs="宋体"/>
          <w:b/>
          <w:color w:val="auto"/>
          <w:szCs w:val="21"/>
          <w:highlight w:val="none"/>
          <w:lang w:eastAsia="zh-CN"/>
        </w:rPr>
        <w:t xml:space="preserve">本项目专门面向中小企业：</w:t>
      </w:r>
      <w:r>
        <w:rPr>
          <w:rFonts w:hint="eastAsia" w:ascii="宋体" w:hAnsi="宋体" w:cs="宋体"/>
          <w:b/>
          <w:color w:val="auto"/>
          <w:szCs w:val="21"/>
          <w:highlight w:val="none"/>
          <w:lang w:val="en-US" w:eastAsia="zh-CN"/>
        </w:rPr>
        <w:t xml:space="preserve">否</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1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55"/>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58"/>
        <w:gridCol w:w="1427"/>
        <w:gridCol w:w="5565"/>
      </w:tblGrid>
      <w:tr>
        <w:trPr>
          <w:trHeight w:val="533"/>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exact"/>
              <w:rPr>
                <w:rFonts w:hint="eastAsia" w:ascii="宋体" w:hAnsi="宋体" w:cs="宋体"/>
                <w:b/>
                <w:bCs/>
                <w:szCs w:val="21"/>
              </w:rPr>
            </w:pPr>
            <w:r/>
            <w:bookmarkStart w:id="70" w:name="_Toc18779"/>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评分标准</w:t>
            </w:r>
            <w:r/>
          </w:p>
        </w:tc>
      </w:tr>
      <w:tr>
        <w:trPr>
          <w:trHeight w:val="533"/>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价格部分</w:t>
            </w:r>
            <w:r/>
          </w:p>
          <w:p>
            <w:pPr>
              <w:spacing w:line="360" w:lineRule="exact"/>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ind w:firstLine="210"/>
              <w:spacing w:line="360" w:lineRule="exact"/>
              <w:rPr>
                <w:rFonts w:hint="eastAsia" w:ascii="宋体" w:hAnsi="宋体" w:cs="宋体"/>
                <w:color w:val="auto"/>
                <w:szCs w:val="21"/>
              </w:rPr>
            </w:pPr>
            <w:r>
              <w:rPr>
                <w:rFonts w:hint="eastAsia" w:ascii="宋体" w:hAnsi="宋体" w:cs="宋体"/>
                <w:color w:val="auto"/>
                <w:szCs w:val="21"/>
              </w:rPr>
              <w:t xml:space="preserve">价格分</w:t>
            </w:r>
            <w:r/>
          </w:p>
          <w:p>
            <w:pPr>
              <w:spacing w:line="360" w:lineRule="exact"/>
              <w:rPr>
                <w:rFonts w:hint="eastAsia" w:ascii="宋体" w:hAnsi="宋体" w:cs="宋体"/>
                <w:color w:val="auto"/>
                <w:szCs w:val="21"/>
              </w:rPr>
            </w:pPr>
            <w:r>
              <w:rPr>
                <w:rFonts w:hint="eastAsia" w:ascii="宋体" w:hAnsi="宋体" w:cs="宋体"/>
                <w:color w:val="auto"/>
                <w:szCs w:val="21"/>
              </w:rPr>
              <w:t xml:space="preserve">（15分）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价格分采用低价优先法计算，即满足招标文件要求且</w:t>
            </w:r>
            <w:r>
              <w:rPr>
                <w:rFonts w:hint="eastAsia" w:ascii="宋体" w:hAnsi="宋体" w:cs="宋体"/>
                <w:color w:val="auto"/>
                <w:szCs w:val="21"/>
                <w:lang w:val="en-US" w:eastAsia="zh-CN"/>
              </w:rPr>
              <w:t xml:space="preserve">投标价格</w:t>
            </w:r>
            <w:r>
              <w:rPr>
                <w:rFonts w:hint="eastAsia" w:ascii="宋体" w:hAnsi="宋体" w:cs="宋体"/>
                <w:color w:val="auto"/>
                <w:szCs w:val="21"/>
              </w:rPr>
              <w:t xml:space="preserve">最低的投标报价为评标基准价，其价格分为满分</w:t>
            </w:r>
            <w:r>
              <w:rPr>
                <w:rFonts w:hint="eastAsia" w:ascii="宋体" w:hAnsi="宋体" w:cs="宋体"/>
                <w:color w:val="auto"/>
                <w:szCs w:val="21"/>
                <w:lang w:val="en-US" w:eastAsia="zh-CN"/>
              </w:rPr>
              <w:t xml:space="preserve">15分</w:t>
            </w:r>
            <w:r>
              <w:rPr>
                <w:rFonts w:hint="eastAsia" w:ascii="宋体" w:hAnsi="宋体" w:cs="宋体"/>
                <w:color w:val="auto"/>
                <w:szCs w:val="21"/>
              </w:rPr>
              <w:t xml:space="preserve">。其他投标人的价格分统一按</w:t>
            </w:r>
            <w:r>
              <w:rPr>
                <w:rFonts w:hint="eastAsia" w:ascii="宋体" w:hAnsi="宋体" w:cs="宋体"/>
                <w:color w:val="auto"/>
                <w:szCs w:val="21"/>
                <w:lang w:val="en-US" w:eastAsia="zh-CN"/>
              </w:rPr>
              <w:t xml:space="preserve">照</w:t>
            </w:r>
            <w:r>
              <w:rPr>
                <w:rFonts w:hint="eastAsia" w:ascii="宋体" w:hAnsi="宋体" w:cs="宋体"/>
                <w:color w:val="auto"/>
                <w:szCs w:val="21"/>
              </w:rPr>
              <w:t xml:space="preserve">下列公式计算：</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投标报价得分=（评标基准价/投标报价）×15</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小数点保留两位</w:t>
            </w:r>
            <w:r>
              <w:rPr>
                <w:rFonts w:hint="eastAsia" w:ascii="宋体" w:hAnsi="宋体" w:cs="宋体"/>
                <w:color w:val="auto"/>
                <w:szCs w:val="21"/>
                <w:lang w:eastAsia="zh-CN"/>
              </w:rPr>
              <w:t xml:space="preserve">）。</w:t>
            </w:r>
            <w:r/>
          </w:p>
        </w:tc>
      </w:tr>
      <w:tr>
        <w:trPr>
          <w:trHeight w:val="533"/>
        </w:trPr>
        <w:tc>
          <w:tcPr>
            <w:tcBorders>
              <w:left w:val="single" w:color="auto" w:sz="4" w:space="0"/>
              <w:right w:val="single" w:color="auto" w:sz="4" w:space="0"/>
            </w:tcBorders>
            <w:tcW w:w="716" w:type="dxa"/>
            <w:vAlign w:val="center"/>
            <w:vMerge w:val="restart"/>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2</w:t>
            </w:r>
            <w:r/>
          </w:p>
        </w:tc>
        <w:tc>
          <w:tcPr>
            <w:tcBorders>
              <w:left w:val="single" w:color="auto" w:sz="4" w:space="0"/>
              <w:right w:val="single" w:color="auto" w:sz="4" w:space="0"/>
            </w:tcBorders>
            <w:tcW w:w="1225" w:type="dxa"/>
            <w:vAlign w:val="center"/>
            <w:vMerge w:val="restart"/>
            <w:textDirection w:val="lrTb"/>
            <w:noWrap w:val="false"/>
          </w:tcPr>
          <w:p>
            <w:pPr>
              <w:spacing w:line="360" w:lineRule="exact"/>
              <w:widowControl/>
              <w:rPr>
                <w:rFonts w:hint="eastAsia" w:ascii="宋体" w:hAnsi="宋体" w:cs="宋体"/>
                <w:color w:val="auto"/>
                <w:szCs w:val="21"/>
              </w:rPr>
            </w:pPr>
            <w:r>
              <w:rPr>
                <w:rFonts w:hint="eastAsia" w:ascii="宋体" w:hAnsi="宋体" w:cs="宋体"/>
                <w:color w:val="auto"/>
                <w:szCs w:val="21"/>
              </w:rPr>
              <w:t xml:space="preserve">商务部分</w:t>
            </w:r>
            <w:r/>
          </w:p>
          <w:p>
            <w:pPr>
              <w:spacing w:line="360" w:lineRule="exact"/>
              <w:widowControl/>
              <w:rPr>
                <w:rFonts w:hint="eastAsia" w:ascii="宋体" w:hAnsi="宋体" w:cs="宋体"/>
                <w:color w:val="auto"/>
                <w:szCs w:val="21"/>
              </w:rPr>
            </w:pPr>
            <w:r>
              <w:rPr>
                <w:rFonts w:hint="eastAsia" w:ascii="宋体" w:hAnsi="宋体" w:cs="宋体"/>
                <w:color w:val="auto"/>
                <w:szCs w:val="21"/>
              </w:rPr>
              <w:t xml:space="preserve">（45分）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spacing w:line="300" w:lineRule="exact"/>
              <w:rPr>
                <w:rFonts w:hint="eastAsia" w:ascii="宋体" w:hAnsi="宋体" w:cs="宋体"/>
                <w:color w:val="auto"/>
                <w:szCs w:val="21"/>
              </w:rPr>
            </w:pPr>
            <w:r>
              <w:rPr>
                <w:rFonts w:hint="eastAsia" w:ascii="宋体" w:hAnsi="宋体" w:cs="宋体"/>
                <w:color w:val="auto"/>
                <w:szCs w:val="21"/>
              </w:rPr>
              <w:t xml:space="preserve">体系认证及资信情况</w:t>
            </w:r>
            <w:r/>
          </w:p>
          <w:p>
            <w:pPr>
              <w:jc w:val="center"/>
              <w:spacing w:line="300" w:lineRule="exact"/>
              <w:rPr>
                <w:rFonts w:hint="eastAsia" w:ascii="宋体" w:hAnsi="宋体" w:cs="宋体"/>
                <w:color w:val="auto"/>
                <w:szCs w:val="21"/>
              </w:rPr>
            </w:pPr>
            <w:r>
              <w:rPr>
                <w:rFonts w:hint="eastAsia" w:ascii="宋体" w:hAnsi="宋体" w:cs="宋体"/>
                <w:color w:val="auto"/>
                <w:szCs w:val="21"/>
              </w:rPr>
              <w:t xml:space="preserve">（3分）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投标人具有有效的质量管理体系认证证书、环境管理体系认证证书、职业健康安全管理体系认证证书，每个得1分，满分得3分。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业绩证明</w:t>
            </w:r>
            <w:r/>
          </w:p>
          <w:p>
            <w:pPr>
              <w:spacing w:line="360" w:lineRule="exact"/>
              <w:rPr>
                <w:rFonts w:hint="eastAsia" w:ascii="宋体" w:hAnsi="宋体" w:cs="宋体"/>
                <w:color w:val="auto"/>
                <w:szCs w:val="21"/>
              </w:rPr>
            </w:pPr>
            <w:r>
              <w:rPr>
                <w:rFonts w:hint="eastAsia" w:ascii="宋体" w:hAnsi="宋体" w:cs="宋体"/>
                <w:color w:val="auto"/>
                <w:szCs w:val="21"/>
              </w:rPr>
              <w:t xml:space="preserve">（10分）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投标人提供自2023年1月1日以来（以合同签订日期为准）的类似保安服务业绩，合同至少包含合同首页、服务起始时间页、甲乙方盖章页，每有一个得2分，最高得10分。</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注：日期以合同签订日期为准，提供合同复印件，否则不得分，同一业主单位签订的业绩，不重复计分。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人员配备</w:t>
            </w:r>
            <w:r/>
          </w:p>
          <w:p>
            <w:pPr>
              <w:spacing w:line="360" w:lineRule="exact"/>
              <w:rPr>
                <w:rFonts w:hint="eastAsia" w:ascii="宋体" w:hAnsi="宋体" w:cs="宋体"/>
                <w:color w:val="auto"/>
                <w:szCs w:val="21"/>
              </w:rPr>
            </w:pPr>
            <w:r>
              <w:rPr>
                <w:rFonts w:hint="eastAsia" w:ascii="宋体" w:hAnsi="宋体" w:cs="宋体"/>
                <w:color w:val="auto"/>
                <w:szCs w:val="21"/>
              </w:rPr>
              <w:t xml:space="preserve">（28分）</w:t>
            </w:r>
            <w:r/>
          </w:p>
        </w:tc>
        <w:tc>
          <w:tcPr>
            <w:tcBorders>
              <w:top w:val="single" w:color="auto" w:sz="4" w:space="0"/>
              <w:left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rPr>
            </w:pPr>
            <w:r>
              <w:rPr>
                <w:rFonts w:hint="eastAsia" w:ascii="宋体" w:hAnsi="宋体" w:cs="宋体"/>
                <w:color w:val="auto"/>
                <w:szCs w:val="21"/>
              </w:rPr>
              <w:t xml:space="preserve">1、拟派保安主管（1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①年龄45周岁以下的得1分。（以身份证出生日期至递交投标文件截止日为准，提供身份证复印件加盖公章编入投标文件中）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②具有大专学历的得1分，本科及以上学历的得2分，本项最高2分。（提供学历/学位证书复印件加盖公章编入投标文件中）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③具有人社部颁发的五级及以上应急救援员证书的，得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④具有应急管理部消防救援局颁发的消防设施操作员证书四级及以上的，得2分。（提供证书复印件加盖公章编入投标文件中）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⑤具有二级及以上保安员证书的，得3分。（提供证书复印件加盖公章编入投标文件中）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⑥近三年内获得过</w:t>
            </w:r>
            <w:r>
              <w:rPr>
                <w:rFonts w:hint="eastAsia" w:ascii="宋体" w:hAnsi="宋体" w:cs="宋体"/>
                <w:color w:val="auto"/>
                <w:szCs w:val="21"/>
                <w:lang w:val="en-US" w:eastAsia="zh-CN"/>
              </w:rPr>
              <w:t xml:space="preserve">任意一个</w:t>
            </w:r>
            <w:r>
              <w:rPr>
                <w:rFonts w:ascii="宋体" w:hAnsi="宋体" w:cs="宋体"/>
                <w:color w:val="auto"/>
                <w:szCs w:val="21"/>
              </w:rPr>
              <w:t xml:space="preserve">政府部门颁发的个人荣誉的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2、拟派宿舍主管（</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①年龄45周岁以下的得1分。（以身份证出生日期至递交投标文件截止日为准，提供身份证复印件加盖公章编入投标文件中）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②具有大专学历的得1分，本科及以上学历的得2分，本项最高2分。（提供学历/学位证书复印件加盖公章编入投标文件中）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③具有三级及以上保安员证书的，得2分。（提供证书复印件加盖公章编入投标文件中）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④具有应急管理部消防救援局颁发的消防设施操作员证书四级及以上的，得2分。（提供证书复印件加盖公章编入投标文件中）</w:t>
            </w:r>
            <w:r/>
          </w:p>
          <w:p>
            <w:pPr>
              <w:jc w:val="left"/>
              <w:spacing w:line="360" w:lineRule="exact"/>
              <w:rPr>
                <w:rFonts w:hint="eastAsia" w:ascii="宋体" w:hAnsi="宋体" w:cs="宋体"/>
                <w:color w:val="auto"/>
                <w:szCs w:val="21"/>
              </w:rPr>
            </w:pPr>
            <w:r>
              <w:rPr>
                <w:rFonts w:hint="eastAsia" w:ascii="宋体" w:hAnsi="宋体" w:cs="宋体"/>
                <w:color w:val="auto"/>
                <w:szCs w:val="21"/>
              </w:rPr>
              <w:t xml:space="preserve">⑤</w:t>
            </w:r>
            <w:r>
              <w:rPr>
                <w:rFonts w:ascii="宋体" w:hAnsi="宋体" w:cs="宋体"/>
                <w:color w:val="auto"/>
                <w:szCs w:val="21"/>
              </w:rPr>
              <w:t xml:space="preserve">具有红十字会颁发的救护员证的</w:t>
            </w:r>
            <w:r>
              <w:rPr>
                <w:rFonts w:hint="eastAsia" w:ascii="宋体" w:hAnsi="宋体" w:cs="宋体"/>
                <w:color w:val="auto"/>
                <w:szCs w:val="21"/>
              </w:rPr>
              <w:t xml:space="preserve">，得1分。（提供证书复印件加盖公章编入投标文件中）</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3、拟派其他人员（</w:t>
            </w:r>
            <w:r>
              <w:rPr>
                <w:rFonts w:hint="eastAsia" w:ascii="宋体" w:hAnsi="宋体" w:cs="宋体"/>
                <w:color w:val="auto"/>
                <w:szCs w:val="21"/>
              </w:rPr>
              <w:t xml:space="preserve">8分</w:t>
            </w:r>
            <w:r>
              <w:rPr>
                <w:rFonts w:hint="eastAsia" w:ascii="宋体" w:hAnsi="宋体" w:cs="宋体"/>
                <w:color w:val="auto"/>
                <w:szCs w:val="21"/>
                <w:lang w:val="zh-CN"/>
              </w:rPr>
              <w:t xml:space="preserve">）</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①拟派至本项目其他人员中，每有一人具有应急管理部消防救援局颁发的消防设施操作员证书四级及以上的，得1分，最高</w:t>
            </w:r>
            <w:r>
              <w:rPr>
                <w:rFonts w:hint="eastAsia" w:ascii="宋体" w:hAnsi="宋体" w:cs="宋体"/>
                <w:color w:val="auto"/>
                <w:szCs w:val="21"/>
              </w:rPr>
              <w:t xml:space="preserve">得</w:t>
            </w:r>
            <w:r>
              <w:rPr>
                <w:rFonts w:hint="eastAsia" w:ascii="宋体" w:hAnsi="宋体" w:cs="宋体"/>
                <w:color w:val="auto"/>
                <w:szCs w:val="21"/>
                <w:lang w:val="zh-CN"/>
              </w:rPr>
              <w:t xml:space="preserve">4分。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②拟派至本项目其他人员中，每有一人具有红十字会颁发的救护员证的，得1分，最高</w:t>
            </w:r>
            <w:r>
              <w:rPr>
                <w:rFonts w:hint="eastAsia" w:ascii="宋体" w:hAnsi="宋体" w:cs="宋体"/>
                <w:color w:val="auto"/>
                <w:szCs w:val="21"/>
              </w:rPr>
              <w:t xml:space="preserve">得</w:t>
            </w:r>
            <w:r>
              <w:rPr>
                <w:rFonts w:hint="eastAsia" w:ascii="宋体" w:hAnsi="宋体" w:cs="宋体"/>
                <w:color w:val="auto"/>
                <w:szCs w:val="21"/>
                <w:lang w:val="zh-CN"/>
              </w:rPr>
              <w:t xml:space="preserve">4分。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同一人员不重复计分，本项满分为8分。</w:t>
            </w:r>
            <w:r/>
          </w:p>
          <w:p>
            <w:pPr>
              <w:jc w:val="left"/>
              <w:spacing w:line="360" w:lineRule="exact"/>
              <w:rPr>
                <w:rFonts w:hint="eastAsia" w:ascii="宋体" w:hAnsi="宋体" w:cs="宋体"/>
                <w:color w:val="auto"/>
                <w:szCs w:val="21"/>
              </w:rPr>
            </w:pPr>
            <w:r>
              <w:rPr>
                <w:rFonts w:hint="eastAsia" w:ascii="宋体" w:hAnsi="宋体" w:cs="宋体"/>
                <w:color w:val="auto"/>
                <w:szCs w:val="21"/>
                <w:lang w:val="zh-CN"/>
              </w:rPr>
              <w:t xml:space="preserve">注：提供相关证书</w:t>
            </w:r>
            <w:r>
              <w:rPr>
                <w:rFonts w:hint="eastAsia" w:ascii="宋体" w:hAnsi="宋体" w:cs="宋体"/>
                <w:color w:val="auto"/>
                <w:szCs w:val="21"/>
              </w:rPr>
              <w:t xml:space="preserve">复印件及供应商为以上所有人员缴纳的近3个月任意一月社保加盖公章编入投标文件中</w:t>
            </w:r>
            <w:r>
              <w:rPr>
                <w:rFonts w:hint="eastAsia" w:ascii="宋体" w:hAnsi="宋体" w:cs="宋体"/>
                <w:color w:val="auto"/>
                <w:szCs w:val="21"/>
                <w:lang w:val="zh-CN"/>
              </w:rPr>
              <w:t xml:space="preserve">，否则不得分。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信息化系统</w:t>
            </w:r>
            <w:r/>
          </w:p>
          <w:p>
            <w:pPr>
              <w:spacing w:line="360" w:lineRule="exact"/>
              <w:rPr>
                <w:rFonts w:hint="eastAsia" w:ascii="宋体" w:hAnsi="宋体" w:cs="宋体"/>
                <w:color w:val="auto"/>
                <w:szCs w:val="21"/>
              </w:rPr>
            </w:pPr>
            <w:r>
              <w:rPr>
                <w:rFonts w:hint="eastAsia" w:ascii="宋体" w:hAnsi="宋体" w:cs="宋体"/>
                <w:color w:val="auto"/>
                <w:szCs w:val="21"/>
              </w:rPr>
              <w:t xml:space="preserve">（4分）</w:t>
            </w:r>
            <w:r/>
          </w:p>
        </w:tc>
        <w:tc>
          <w:tcPr>
            <w:tcBorders>
              <w:top w:val="single" w:color="auto" w:sz="4" w:space="0"/>
              <w:left w:val="single" w:color="auto" w:sz="4" w:space="0"/>
              <w:right w:val="single" w:color="auto" w:sz="4" w:space="0"/>
            </w:tcBorders>
            <w:tcW w:w="5417" w:type="dxa"/>
            <w:vAlign w:val="center"/>
            <w:textDirection w:val="lrTb"/>
            <w:noWrap w:val="false"/>
          </w:tcPr>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投标人拟运用移动互联网信息技术辅助开展日常管理服务，功能包含</w:t>
            </w:r>
            <w:r>
              <w:rPr>
                <w:rFonts w:ascii="宋体" w:hAnsi="宋体" w:cs="宋体"/>
                <w:color w:val="auto"/>
                <w:szCs w:val="21"/>
                <w:lang w:val="zh-CN"/>
              </w:rPr>
              <w:t xml:space="preserve">预防预警、消防管理、安防管理、安保指挥</w:t>
            </w:r>
            <w:r>
              <w:rPr>
                <w:rFonts w:hint="eastAsia" w:ascii="宋体" w:hAnsi="宋体" w:cs="宋体"/>
                <w:color w:val="auto"/>
                <w:szCs w:val="21"/>
                <w:lang w:val="zh-CN"/>
              </w:rPr>
              <w:t xml:space="preserve">，每具备以上一项系统功能或模块，得1分，本项最高得4分，相同类别功能不重复计分。</w:t>
            </w:r>
            <w:r/>
          </w:p>
          <w:p>
            <w:pPr>
              <w:jc w:val="left"/>
              <w:spacing w:line="360" w:lineRule="exact"/>
              <w:rPr>
                <w:rFonts w:hint="eastAsia" w:ascii="宋体" w:hAnsi="宋体" w:cs="宋体"/>
                <w:color w:val="auto"/>
                <w:szCs w:val="21"/>
                <w:lang w:val="zh-CN"/>
              </w:rPr>
            </w:pPr>
            <w:r>
              <w:rPr>
                <w:rFonts w:hint="eastAsia" w:ascii="宋体" w:hAnsi="宋体" w:cs="宋体"/>
                <w:color w:val="auto"/>
                <w:szCs w:val="21"/>
                <w:lang w:val="zh-CN"/>
              </w:rPr>
              <w:t xml:space="preserve">注：</w:t>
            </w:r>
            <w:r>
              <w:rPr>
                <w:rFonts w:ascii="宋体" w:hAnsi="宋体" w:cs="宋体"/>
                <w:color w:val="auto"/>
                <w:szCs w:val="21"/>
                <w:lang w:val="zh-CN"/>
              </w:rPr>
              <w:t xml:space="preserve">投标文件中提供软件著作权证书(著作权人非投标人的，还须提供软件著作权人合法授权证明材料复印件)</w:t>
            </w:r>
            <w:r/>
          </w:p>
        </w:tc>
      </w:tr>
      <w:tr>
        <w:trPr>
          <w:trHeight w:val="533"/>
        </w:trPr>
        <w:tc>
          <w:tcPr>
            <w:tcBorders>
              <w:top w:val="single" w:color="auto" w:sz="4" w:space="0"/>
              <w:left w:val="single" w:color="auto" w:sz="4" w:space="0"/>
              <w:right w:val="single" w:color="auto" w:sz="4" w:space="0"/>
            </w:tcBorders>
            <w:tcW w:w="716" w:type="dxa"/>
            <w:vAlign w:val="center"/>
            <w:vMerge w:val="restart"/>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auto" w:sz="4" w:space="0"/>
              <w:left w:val="single" w:color="auto" w:sz="4" w:space="0"/>
              <w:right w:val="single" w:color="auto" w:sz="4" w:space="0"/>
            </w:tcBorders>
            <w:tcW w:w="1225" w:type="dxa"/>
            <w:vAlign w:val="center"/>
            <w:vMerge w:val="restart"/>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技术和方案（40分）</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项目整体目标策划及重难点分析解决措施（8分）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ascii="宋体" w:hAnsi="宋体" w:cs="宋体"/>
                <w:color w:val="auto"/>
                <w:szCs w:val="21"/>
              </w:rPr>
              <w:t xml:space="preserve">①</w:t>
            </w:r>
            <w:r>
              <w:rPr>
                <w:rFonts w:hint="eastAsia" w:ascii="宋体" w:hAnsi="宋体" w:cs="宋体"/>
                <w:color w:val="auto"/>
                <w:szCs w:val="21"/>
              </w:rPr>
              <w:t xml:space="preserve">投标人</w:t>
            </w:r>
            <w:r>
              <w:rPr>
                <w:rFonts w:ascii="宋体" w:hAnsi="宋体" w:cs="宋体"/>
                <w:color w:val="auto"/>
                <w:szCs w:val="21"/>
              </w:rPr>
              <w:t xml:space="preserve">对本项目的</w:t>
            </w:r>
            <w:r>
              <w:rPr>
                <w:rFonts w:hint="eastAsia" w:ascii="宋体" w:hAnsi="宋体" w:cs="宋体"/>
                <w:color w:val="auto"/>
                <w:szCs w:val="21"/>
              </w:rPr>
              <w:t xml:space="preserve">目标和定位</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②投标人</w:t>
            </w:r>
            <w:r>
              <w:rPr>
                <w:rFonts w:ascii="宋体" w:hAnsi="宋体" w:cs="宋体"/>
                <w:color w:val="auto"/>
                <w:szCs w:val="21"/>
              </w:rPr>
              <w:t xml:space="preserve">对本项目的</w:t>
            </w:r>
            <w:r>
              <w:rPr>
                <w:rFonts w:hint="eastAsia" w:ascii="宋体" w:hAnsi="宋体" w:cs="宋体"/>
                <w:color w:val="auto"/>
                <w:szCs w:val="21"/>
              </w:rPr>
              <w:t xml:space="preserve">整体策划方案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③投标人</w:t>
            </w:r>
            <w:r>
              <w:rPr>
                <w:rFonts w:ascii="宋体" w:hAnsi="宋体" w:cs="宋体"/>
                <w:color w:val="auto"/>
                <w:szCs w:val="21"/>
              </w:rPr>
              <w:t xml:space="preserve">分析本项目服务过程中存在的重难点问题（2分）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④</w:t>
            </w:r>
            <w:r>
              <w:rPr>
                <w:rFonts w:ascii="宋体" w:hAnsi="宋体" w:cs="宋体"/>
                <w:color w:val="auto"/>
                <w:szCs w:val="21"/>
              </w:rPr>
              <w:t xml:space="preserve">针对分析的重点、难点问题提出</w:t>
            </w:r>
            <w:r>
              <w:rPr>
                <w:rFonts w:hint="eastAsia" w:ascii="宋体" w:hAnsi="宋体" w:cs="宋体"/>
                <w:color w:val="auto"/>
                <w:szCs w:val="21"/>
              </w:rPr>
              <w:t xml:space="preserve">的解决措施</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2038"/>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管理体系（6分）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auto"/>
              <w:rPr>
                <w:rFonts w:hint="eastAsia" w:ascii="宋体" w:hAnsi="宋体" w:cs="宋体"/>
                <w:color w:val="auto"/>
                <w:szCs w:val="21"/>
              </w:rPr>
            </w:pPr>
            <w:r>
              <w:rPr>
                <w:rFonts w:ascii="宋体" w:hAnsi="宋体" w:cs="宋体"/>
                <w:color w:val="auto"/>
                <w:szCs w:val="21"/>
              </w:rPr>
              <w:t xml:space="preserve">①管理体系</w:t>
            </w:r>
            <w:r>
              <w:rPr>
                <w:rFonts w:hint="eastAsia" w:ascii="宋体" w:hAnsi="宋体" w:cs="宋体"/>
                <w:color w:val="auto"/>
                <w:szCs w:val="21"/>
              </w:rPr>
              <w:t xml:space="preserve">及</w:t>
            </w:r>
            <w:r>
              <w:rPr>
                <w:rFonts w:ascii="宋体" w:hAnsi="宋体" w:cs="宋体"/>
                <w:color w:val="auto"/>
                <w:szCs w:val="21"/>
              </w:rPr>
              <w:t xml:space="preserve">运作流程（2分）</w:t>
            </w:r>
            <w:r/>
          </w:p>
          <w:p>
            <w:pPr>
              <w:spacing w:line="360" w:lineRule="auto"/>
              <w:rPr>
                <w:rFonts w:hint="eastAsia" w:ascii="宋体" w:hAnsi="宋体" w:cs="宋体"/>
                <w:color w:val="auto"/>
                <w:szCs w:val="21"/>
              </w:rPr>
            </w:pPr>
            <w:r>
              <w:rPr>
                <w:rFonts w:ascii="宋体" w:hAnsi="宋体" w:cs="宋体"/>
                <w:color w:val="auto"/>
                <w:szCs w:val="21"/>
              </w:rPr>
              <w:t xml:space="preserve">②管理规章制度（2分）</w:t>
            </w:r>
            <w:r/>
          </w:p>
          <w:p>
            <w:pPr>
              <w:spacing w:line="360" w:lineRule="auto"/>
              <w:rPr>
                <w:rFonts w:hint="eastAsia" w:ascii="宋体" w:hAnsi="宋体" w:cs="宋体"/>
                <w:color w:val="auto"/>
                <w:szCs w:val="21"/>
              </w:rPr>
            </w:pPr>
            <w:r>
              <w:rPr>
                <w:rFonts w:hint="eastAsia" w:ascii="宋体" w:hAnsi="宋体" w:cs="宋体"/>
                <w:color w:val="auto"/>
                <w:szCs w:val="21"/>
              </w:rPr>
              <w:t xml:space="preserve">③档案管理制度</w:t>
            </w:r>
            <w:r>
              <w:rPr>
                <w:rFonts w:ascii="宋体" w:hAnsi="宋体" w:cs="宋体"/>
                <w:color w:val="auto"/>
                <w:szCs w:val="21"/>
              </w:rPr>
              <w:t xml:space="preserve">（2分）</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tc>
      </w:tr>
      <w:tr>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val="zh-CN"/>
              </w:rPr>
              <w:t xml:space="preserve">保安日常管理方案</w:t>
            </w:r>
            <w:r>
              <w:rPr>
                <w:rFonts w:hint="eastAsia" w:ascii="宋体" w:hAnsi="宋体" w:cs="宋体"/>
                <w:color w:val="auto"/>
                <w:szCs w:val="21"/>
              </w:rPr>
              <w:t xml:space="preserve">（8</w:t>
            </w:r>
            <w:r>
              <w:rPr>
                <w:rFonts w:hint="eastAsia" w:ascii="宋体" w:hAnsi="宋体" w:cs="宋体"/>
                <w:color w:val="auto"/>
                <w:szCs w:val="21"/>
                <w:lang w:val="zh-CN"/>
              </w:rPr>
              <w:t xml:space="preserve">分</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①出入管理方案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②消防安全管理方案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③车辆管理方案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④日常巡查管理方案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548"/>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1389" w:type="dxa"/>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lang w:val="zh-CN"/>
              </w:rPr>
              <w:t xml:space="preserve">公寓管理日常方案及措施</w:t>
            </w:r>
            <w:r>
              <w:rPr>
                <w:rFonts w:hint="eastAsia" w:ascii="宋体" w:hAnsi="宋体" w:cs="宋体"/>
                <w:color w:val="auto"/>
                <w:szCs w:val="21"/>
              </w:rPr>
              <w:t xml:space="preserve">（8</w:t>
            </w:r>
            <w:r>
              <w:rPr>
                <w:rFonts w:hint="eastAsia" w:ascii="宋体" w:hAnsi="宋体" w:cs="宋体"/>
                <w:color w:val="auto"/>
                <w:szCs w:val="21"/>
                <w:lang w:val="zh-CN"/>
              </w:rPr>
              <w:t xml:space="preserve">分</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5417" w:type="dxa"/>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①学生公寓日常管理方案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②学生公寓入住、退宿方案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③学生公寓文化建设方案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④学生公寓节日氛围布置方案</w:t>
            </w:r>
            <w:r>
              <w:rPr>
                <w:rFonts w:ascii="宋体" w:hAnsi="宋体" w:cs="宋体"/>
                <w:color w:val="auto"/>
                <w:szCs w:val="21"/>
              </w:rPr>
              <w:t xml:space="preserve">（2分）</w:t>
            </w:r>
            <w:r/>
          </w:p>
          <w:p>
            <w:pPr>
              <w:spacing w:line="360" w:lineRule="exact"/>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trHeight w:val="533"/>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项目交接方案（6分）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①交接工作具体计划</w:t>
            </w:r>
            <w:r>
              <w:rPr>
                <w:rFonts w:ascii="宋体" w:hAnsi="宋体" w:cs="宋体"/>
                <w:color w:val="auto"/>
                <w:szCs w:val="21"/>
              </w:rPr>
              <w:t xml:space="preserve">（2分）</w:t>
            </w:r>
            <w:r/>
          </w:p>
          <w:p>
            <w:pPr>
              <w:spacing w:line="360" w:lineRule="auto"/>
              <w:rPr>
                <w:rFonts w:hint="eastAsia" w:ascii="宋体" w:hAnsi="宋体" w:cs="宋体"/>
                <w:color w:val="auto"/>
                <w:szCs w:val="21"/>
              </w:rPr>
            </w:pPr>
            <w:r>
              <w:rPr>
                <w:rFonts w:hint="eastAsia" w:ascii="宋体" w:hAnsi="宋体" w:cs="宋体"/>
                <w:color w:val="auto"/>
                <w:szCs w:val="21"/>
              </w:rPr>
              <w:t xml:space="preserve">②交接工作具体流程</w:t>
            </w:r>
            <w:r>
              <w:rPr>
                <w:rFonts w:ascii="宋体" w:hAnsi="宋体" w:cs="宋体"/>
                <w:color w:val="auto"/>
                <w:szCs w:val="21"/>
              </w:rPr>
              <w:t xml:space="preserve">（2分）</w:t>
            </w:r>
            <w:r/>
          </w:p>
          <w:p>
            <w:pPr>
              <w:spacing w:line="360" w:lineRule="auto"/>
              <w:rPr>
                <w:rFonts w:hint="eastAsia" w:ascii="宋体" w:hAnsi="宋体" w:cs="宋体"/>
                <w:color w:val="auto"/>
                <w:szCs w:val="21"/>
              </w:rPr>
            </w:pPr>
            <w:r>
              <w:rPr>
                <w:rFonts w:hint="eastAsia" w:ascii="宋体" w:hAnsi="宋体" w:cs="宋体"/>
                <w:color w:val="auto"/>
                <w:szCs w:val="21"/>
              </w:rPr>
              <w:t xml:space="preserve">③交接工作具体内容</w:t>
            </w:r>
            <w:r>
              <w:rPr>
                <w:rFonts w:ascii="宋体" w:hAnsi="宋体" w:cs="宋体"/>
                <w:color w:val="auto"/>
                <w:szCs w:val="21"/>
              </w:rPr>
              <w:t xml:space="preserve">（2分）</w:t>
            </w:r>
            <w:r/>
          </w:p>
          <w:p>
            <w:pPr>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tc>
      </w:tr>
      <w:tr>
        <w:trPr>
          <w:trHeight w:val="1134"/>
        </w:trPr>
        <w:tc>
          <w:tcPr>
            <w:tcBorders>
              <w:left w:val="single" w:color="auto" w:sz="4" w:space="0"/>
              <w:right w:val="single" w:color="auto" w:sz="4" w:space="0"/>
            </w:tcBorders>
            <w:tcW w:w="716"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exact"/>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spacing w:line="360" w:lineRule="exact"/>
              <w:rPr>
                <w:rFonts w:hint="eastAsia" w:ascii="宋体" w:hAnsi="宋体" w:cs="宋体"/>
                <w:color w:val="auto"/>
                <w:szCs w:val="21"/>
              </w:rPr>
            </w:pPr>
            <w:r>
              <w:rPr>
                <w:rFonts w:hint="eastAsia" w:ascii="宋体" w:hAnsi="宋体" w:cs="宋体"/>
                <w:color w:val="auto"/>
                <w:szCs w:val="21"/>
              </w:rPr>
              <w:t xml:space="preserve">应急管理及重大活动保障（4分）</w:t>
            </w:r>
            <w:r/>
          </w:p>
        </w:tc>
        <w:tc>
          <w:tcPr>
            <w:tcBorders>
              <w:top w:val="single" w:color="auto" w:sz="4" w:space="0"/>
              <w:left w:val="single" w:color="auto" w:sz="4" w:space="0"/>
              <w:bottom w:val="single" w:color="auto" w:sz="4" w:space="0"/>
              <w:right w:val="single" w:color="auto" w:sz="4" w:space="0"/>
            </w:tcBorders>
            <w:tcW w:w="5417" w:type="dxa"/>
            <w:vAlign w:val="center"/>
            <w:textDirection w:val="lrTb"/>
            <w:noWrap w:val="false"/>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①应急管理方案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②重大活动保障方案</w:t>
            </w:r>
            <w:r>
              <w:rPr>
                <w:rFonts w:ascii="宋体" w:hAnsi="宋体" w:cs="宋体"/>
                <w:color w:val="auto"/>
                <w:szCs w:val="21"/>
              </w:rPr>
              <w:t xml:space="preserve">（2分）</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tc>
      </w:tr>
    </w:tbl>
    <w:p>
      <w:pPr>
        <w:rPr>
          <w:color w:val="auto"/>
          <w:highlight w:val="none"/>
        </w:rPr>
      </w:pPr>
      <w:r>
        <w:rPr>
          <w:rFonts w:hint="eastAsia"/>
          <w:color w:val="auto"/>
          <w:highlight w:val="none"/>
        </w:rPr>
        <w:br w:type="page" w:clear="all"/>
      </w:r>
      <w:r/>
    </w:p>
    <w:p>
      <w:pPr>
        <w:pStyle w:val="745"/>
        <w:rPr>
          <w:color w:val="auto"/>
          <w:highlight w:val="none"/>
        </w:rPr>
      </w:pPr>
      <w:r>
        <w:rPr>
          <w:rFonts w:hint="eastAsia"/>
          <w:color w:val="auto"/>
          <w:highlight w:val="none"/>
        </w:rPr>
        <w:t xml:space="preserve">第六章 投标文件格式</w:t>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0"/>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lang w:val="en-US" w:eastAsia="zh-CN"/>
        </w:rPr>
        <w:t xml:space="preserve"> 目</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0"/>
        <w:keepLines w:val="0"/>
        <w:keepNext w:val="0"/>
        <w:pageBreakBefore w:val="0"/>
        <w:spacing w:line="360" w:lineRule="auto"/>
        <w:widowControl w:val="off"/>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t xml:space="preserve">一、法人或者其他组织的营业执照等证明文件，自然人的身份证明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
          <w:bCs/>
          <w:i/>
          <w:color w:val="auto"/>
          <w:szCs w:val="21"/>
          <w:highlight w:val="none"/>
          <w:u w:val="single"/>
        </w:rPr>
      </w:pPr>
      <w:r>
        <w:rPr>
          <w:rFonts w:hint="eastAsia" w:ascii="宋体" w:hAnsi="宋体" w:eastAsia="宋体" w:cs="宋体"/>
          <w:b w:val="0"/>
          <w:bCs w:val="0"/>
          <w:i/>
          <w:color w:val="auto"/>
          <w:szCs w:val="21"/>
          <w:highlight w:val="none"/>
          <w:u w:val="single"/>
        </w:rPr>
        <w:t xml:space="preserve">二、</w:t>
      </w:r>
      <w:r>
        <w:rPr>
          <w:rFonts w:hint="eastAsia" w:ascii="宋体" w:hAnsi="宋体" w:cs="宋体"/>
          <w:i/>
          <w:iCs/>
          <w:color w:val="auto"/>
          <w:sz w:val="21"/>
          <w:szCs w:val="21"/>
          <w:highlight w:val="none"/>
          <w:u w:val="single"/>
          <w:lang w:val="en-US" w:eastAsia="zh-CN"/>
        </w:rPr>
        <w:t xml:space="preserve">上一</w:t>
      </w:r>
      <w:r>
        <w:rPr>
          <w:rFonts w:hint="eastAsia" w:ascii="宋体" w:hAnsi="宋体" w:cs="宋体"/>
          <w:i/>
          <w:iCs/>
          <w:color w:val="auto"/>
          <w:sz w:val="21"/>
          <w:szCs w:val="21"/>
          <w:highlight w:val="none"/>
          <w:u w:val="single"/>
        </w:rPr>
        <w:t xml:space="preserve">年度的财务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cs="宋体"/>
          <w:b/>
          <w:bCs/>
          <w:i/>
          <w:iCs/>
          <w:color w:val="auto"/>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b w:val="0"/>
          <w:bCs w:val="0"/>
          <w:i/>
          <w:color w:val="auto"/>
          <w:szCs w:val="21"/>
          <w:highlight w:val="none"/>
          <w:u w:val="single"/>
        </w:rPr>
        <w:t xml:space="preserve">三、</w:t>
      </w:r>
      <w:r>
        <w:rPr>
          <w:rFonts w:hint="eastAsia" w:ascii="宋体" w:hAnsi="宋体" w:cs="宋体"/>
          <w:i/>
          <w:iCs/>
          <w:color w:val="auto"/>
          <w:sz w:val="21"/>
          <w:szCs w:val="21"/>
          <w:highlight w:val="none"/>
          <w:u w:val="single"/>
        </w:rPr>
        <w:t xml:space="preserve">依法缴纳税收和社会保障资金的相关材料</w:t>
      </w:r>
      <w:r>
        <w:rPr>
          <w:rFonts w:hint="eastAsia" w:ascii="宋体" w:hAnsi="宋体" w:cs="宋体"/>
          <w:b/>
          <w:bCs/>
          <w:i/>
          <w:iCs/>
          <w:color w:val="auto"/>
          <w:sz w:val="21"/>
          <w:szCs w:val="21"/>
          <w:highlight w:val="none"/>
          <w:u w:val="single"/>
        </w:rPr>
        <w:t xml:space="preserve">（提供提交投标文件截止时间前</w:t>
      </w:r>
      <w:r>
        <w:rPr>
          <w:rFonts w:hint="eastAsia" w:ascii="宋体" w:hAnsi="宋体" w:cs="宋体"/>
          <w:b/>
          <w:bCs/>
          <w:i/>
          <w:iCs/>
          <w:color w:val="auto"/>
          <w:sz w:val="21"/>
          <w:szCs w:val="21"/>
          <w:highlight w:val="none"/>
          <w:u w:val="single"/>
          <w:lang w:val="en-US" w:eastAsia="zh-CN"/>
        </w:rPr>
        <w:t xml:space="preserve">六个月</w:t>
      </w:r>
      <w:r>
        <w:rPr>
          <w:rFonts w:hint="eastAsia" w:ascii="宋体" w:hAnsi="宋体" w:cs="宋体"/>
          <w:b/>
          <w:bCs/>
          <w:i/>
          <w:iCs/>
          <w:color w:val="auto"/>
          <w:sz w:val="21"/>
          <w:szCs w:val="21"/>
          <w:highlight w:val="none"/>
          <w:u w:val="single"/>
        </w:rPr>
        <w:t xml:space="preserve">内</w:t>
      </w:r>
      <w:r>
        <w:rPr>
          <w:rFonts w:hint="eastAsia" w:ascii="宋体" w:hAnsi="宋体" w:cs="宋体"/>
          <w:b/>
          <w:bCs/>
          <w:i/>
          <w:iCs/>
          <w:color w:val="auto"/>
          <w:sz w:val="21"/>
          <w:szCs w:val="21"/>
          <w:highlight w:val="none"/>
          <w:u w:val="single"/>
          <w:lang w:val="en-US" w:eastAsia="zh-CN"/>
        </w:rPr>
        <w:t xml:space="preserve">任意</w:t>
      </w:r>
      <w:r>
        <w:rPr>
          <w:rFonts w:hint="eastAsia" w:ascii="宋体" w:hAnsi="宋体" w:cs="宋体"/>
          <w:b/>
          <w:bCs/>
          <w:i/>
          <w:iCs/>
          <w:color w:val="auto"/>
          <w:sz w:val="21"/>
          <w:szCs w:val="21"/>
          <w:highlight w:val="none"/>
          <w:u w:val="single"/>
        </w:rPr>
        <w:t xml:space="preserve">一个月依法缴纳税收及缴纳社会保障资金的证明材料。投标单位依法享受缓缴、免缴税收、社会保障资金的提供证明材料。）（新成立企业距投标截止日不足30日的，可不提供，以新办企业营业执照发放日期为准)</w:t>
      </w:r>
      <w:r/>
    </w:p>
    <w:p>
      <w:pPr>
        <w:numPr>
          <w:ilvl w:val="0"/>
          <w:numId w:val="0"/>
        </w:numPr>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四、</w:t>
      </w:r>
      <w:r>
        <w:rPr>
          <w:rFonts w:hint="eastAsia" w:ascii="宋体" w:hAnsi="宋体" w:cs="宋体"/>
          <w:i/>
          <w:iCs/>
          <w:color w:val="auto"/>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五、</w:t>
      </w:r>
      <w:r>
        <w:rPr>
          <w:rFonts w:hint="eastAsia" w:ascii="宋体" w:hAnsi="宋体" w:cs="宋体"/>
          <w:i/>
          <w:iCs/>
          <w:color w:val="auto"/>
          <w:sz w:val="21"/>
          <w:szCs w:val="21"/>
          <w:highlight w:val="none"/>
          <w:u w:val="single"/>
        </w:rPr>
        <w:t xml:space="preserve">参加</w:t>
      </w:r>
      <w:r>
        <w:rPr>
          <w:rFonts w:hint="eastAsia" w:ascii="宋体" w:hAnsi="宋体" w:cs="宋体"/>
          <w:i/>
          <w:iCs/>
          <w:color w:val="auto"/>
          <w:sz w:val="21"/>
          <w:szCs w:val="21"/>
          <w:highlight w:val="none"/>
          <w:u w:val="single"/>
          <w:lang w:val="en-US" w:eastAsia="zh-CN"/>
        </w:rPr>
        <w:t xml:space="preserve">本次</w:t>
      </w:r>
      <w:r>
        <w:rPr>
          <w:rFonts w:hint="eastAsia" w:ascii="宋体" w:hAnsi="宋体" w:cs="宋体"/>
          <w:i/>
          <w:iCs/>
          <w:color w:val="auto"/>
          <w:sz w:val="21"/>
          <w:szCs w:val="21"/>
          <w:highlight w:val="none"/>
          <w:u w:val="single"/>
        </w:rPr>
        <w:t xml:space="preserve">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六、</w:t>
      </w:r>
      <w:r>
        <w:rPr>
          <w:rFonts w:hint="eastAsia" w:ascii="宋体" w:hAnsi="宋体" w:cs="宋体"/>
          <w:i/>
          <w:iCs/>
          <w:color w:val="auto"/>
          <w:sz w:val="21"/>
          <w:szCs w:val="21"/>
          <w:highlight w:val="none"/>
          <w:u w:val="single"/>
        </w:rPr>
        <w:t xml:space="preserve">供应商信用承诺</w:t>
      </w:r>
      <w:r>
        <w:rPr>
          <w:rFonts w:hint="eastAsia" w:ascii="宋体" w:hAnsi="宋体" w:cs="宋体"/>
          <w:i/>
          <w:iCs/>
          <w:color w:val="auto"/>
          <w:sz w:val="21"/>
          <w:szCs w:val="21"/>
          <w:highlight w:val="none"/>
          <w:u w:val="single"/>
          <w:lang w:val="en-US" w:eastAsia="zh-CN"/>
        </w:rPr>
        <w:t xml:space="preserve">函</w:t>
      </w:r>
      <w:r/>
    </w:p>
    <w:p>
      <w:pPr>
        <w:ind w:firstLine="420"/>
        <w:keepLines w:val="0"/>
        <w:keepNext w:val="0"/>
        <w:pageBreakBefore w:val="0"/>
        <w:spacing w:line="360" w:lineRule="auto"/>
        <w:widowControl w:val="off"/>
        <w:rPr>
          <w:rFonts w:hint="eastAsia" w:ascii="宋体" w:hAnsi="宋体" w:eastAsia="宋体" w:cs="宋体"/>
          <w:b/>
          <w:bCs/>
          <w:i/>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七、</w:t>
      </w:r>
      <w:r>
        <w:rPr>
          <w:rFonts w:hint="eastAsia" w:ascii="宋体" w:hAnsi="宋体" w:eastAsia="宋体" w:cs="宋体"/>
          <w:i/>
          <w:color w:val="auto"/>
          <w:szCs w:val="21"/>
          <w:highlight w:val="none"/>
          <w:u w:val="single"/>
        </w:rPr>
        <w:t xml:space="preserve">特定资格要求的证明文件</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eastAsia="zh-CN"/>
        </w:rPr>
        <w:t xml:space="preserve">如</w:t>
      </w:r>
      <w:r>
        <w:rPr>
          <w:rFonts w:hint="eastAsia" w:ascii="宋体" w:hAnsi="宋体" w:eastAsia="宋体" w:cs="宋体"/>
          <w:b/>
          <w:bCs/>
          <w:i/>
          <w:color w:val="auto"/>
          <w:szCs w:val="21"/>
          <w:highlight w:val="none"/>
          <w:u w:val="single"/>
        </w:rPr>
        <w:t xml:space="preserve">本项目设置特定资格要求，</w:t>
      </w:r>
      <w:r>
        <w:rPr>
          <w:rFonts w:hint="eastAsia" w:ascii="宋体" w:hAnsi="宋体" w:eastAsia="宋体" w:cs="宋体"/>
          <w:b/>
          <w:bCs/>
          <w:i/>
          <w:color w:val="auto"/>
          <w:szCs w:val="21"/>
          <w:highlight w:val="none"/>
          <w:u w:val="single"/>
          <w:lang w:eastAsia="zh-CN"/>
        </w:rPr>
        <w:t xml:space="preserve">则</w:t>
      </w:r>
      <w:r>
        <w:rPr>
          <w:rFonts w:hint="eastAsia" w:ascii="宋体" w:hAnsi="宋体" w:eastAsia="宋体" w:cs="宋体"/>
          <w:b/>
          <w:bCs/>
          <w:i/>
          <w:color w:val="auto"/>
          <w:szCs w:val="21"/>
          <w:highlight w:val="none"/>
          <w:u w:val="single"/>
        </w:rPr>
        <w:t xml:space="preserve">需提供</w:t>
      </w:r>
      <w:r>
        <w:rPr>
          <w:rFonts w:hint="eastAsia" w:ascii="宋体" w:hAnsi="宋体" w:eastAsia="宋体" w:cs="宋体"/>
          <w:b/>
          <w:bCs/>
          <w:i/>
          <w:color w:val="auto"/>
          <w:sz w:val="21"/>
          <w:szCs w:val="21"/>
          <w:highlight w:val="none"/>
          <w:u w:val="single"/>
          <w:lang w:val="en-US" w:eastAsia="zh-CN"/>
        </w:rPr>
        <w:t xml:space="preserve">证明材料</w:t>
      </w:r>
      <w:r>
        <w:rPr>
          <w:rFonts w:hint="eastAsia" w:ascii="宋体" w:hAnsi="宋体" w:eastAsia="宋体" w:cs="宋体"/>
          <w:b/>
          <w:bCs/>
          <w:i/>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八</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投标函</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九</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法人授权书</w:t>
      </w:r>
      <w:r/>
    </w:p>
    <w:p>
      <w:pPr>
        <w:ind w:firstLine="420"/>
        <w:keepLines w:val="0"/>
        <w:keepNext w:val="0"/>
        <w:pageBreakBefore w:val="0"/>
        <w:spacing w:line="360" w:lineRule="auto"/>
        <w:widowControl w:val="off"/>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w:t>
      </w:r>
      <w:r>
        <w:rPr>
          <w:rFonts w:hint="eastAsia" w:ascii="宋体" w:hAnsi="宋体" w:eastAsia="宋体" w:cs="宋体"/>
          <w:i/>
          <w:color w:val="auto"/>
          <w:szCs w:val="21"/>
          <w:highlight w:val="none"/>
          <w:u w:val="single"/>
        </w:rPr>
        <w:t xml:space="preserve">、</w:t>
      </w:r>
      <w:r>
        <w:rPr>
          <w:rFonts w:hint="eastAsia" w:ascii="宋体" w:hAnsi="宋体" w:eastAsia="宋体" w:cs="宋体"/>
          <w:iCs/>
          <w:color w:val="auto"/>
          <w:szCs w:val="21"/>
          <w:highlight w:val="none"/>
        </w:rPr>
        <w:t xml:space="preserve">企业报价折扣证明（</w:t>
      </w:r>
      <w:r>
        <w:rPr>
          <w:rFonts w:hint="eastAsia" w:ascii="宋体" w:hAnsi="宋体" w:eastAsia="宋体" w:cs="宋体"/>
          <w:i/>
          <w:color w:val="auto"/>
          <w:szCs w:val="21"/>
          <w:highlight w:val="none"/>
          <w:u w:val="single"/>
        </w:rPr>
        <w:t xml:space="preserve">中小企业声明函</w:t>
      </w:r>
      <w:r>
        <w:rPr>
          <w:rFonts w:hint="eastAsia" w:ascii="宋体" w:hAnsi="宋体" w:eastAsia="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残疾人福利性单位声明函</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iCs/>
          <w:color w:val="auto"/>
          <w:szCs w:val="21"/>
          <w:highlight w:val="none"/>
        </w:rPr>
      </w:pPr>
      <w:r>
        <w:rPr>
          <w:rFonts w:hint="eastAsia" w:ascii="宋体" w:hAnsi="宋体" w:eastAsia="宋体" w:cs="宋体"/>
          <w:iCs/>
          <w:color w:val="auto"/>
          <w:szCs w:val="21"/>
          <w:highlight w:val="none"/>
        </w:rPr>
        <w:t xml:space="preserve">十</w:t>
      </w:r>
      <w:r>
        <w:rPr>
          <w:rFonts w:hint="eastAsia" w:ascii="宋体" w:hAnsi="宋体" w:eastAsia="宋体" w:cs="宋体"/>
          <w:iCs/>
          <w:color w:val="auto"/>
          <w:szCs w:val="21"/>
          <w:highlight w:val="none"/>
          <w:lang w:val="en-US" w:eastAsia="zh-CN"/>
        </w:rPr>
        <w:t xml:space="preserve">一</w:t>
      </w:r>
      <w:r>
        <w:rPr>
          <w:rFonts w:hint="eastAsia" w:ascii="宋体" w:hAnsi="宋体" w:eastAsia="宋体" w:cs="宋体"/>
          <w:iCs/>
          <w:color w:val="auto"/>
          <w:szCs w:val="21"/>
          <w:highlight w:val="none"/>
        </w:rPr>
        <w:t xml:space="preserve">、采购需求中必须满足的实质性要求</w:t>
      </w:r>
      <w:r>
        <w:rPr>
          <w:rFonts w:hint="eastAsia" w:ascii="宋体" w:hAnsi="宋体" w:eastAsia="宋体" w:cs="宋体"/>
          <w:b/>
          <w:iCs/>
          <w:color w:val="auto"/>
          <w:szCs w:val="21"/>
          <w:highlight w:val="none"/>
        </w:rPr>
        <w:t xml:space="preserve">（</w:t>
      </w:r>
      <w:r>
        <w:rPr>
          <w:rFonts w:hint="eastAsia" w:ascii="宋体" w:hAnsi="宋体" w:eastAsia="宋体" w:cs="宋体"/>
          <w:b/>
          <w:i/>
          <w:iCs/>
          <w:color w:val="auto"/>
          <w:szCs w:val="21"/>
          <w:highlight w:val="none"/>
          <w:u w:val="single"/>
        </w:rPr>
        <w:t xml:space="preserve">即加斜体下划线内容，每条详细列出</w:t>
      </w:r>
      <w:r>
        <w:rPr>
          <w:rFonts w:hint="eastAsia" w:ascii="宋体" w:hAnsi="宋体" w:eastAsia="宋体" w:cs="宋体"/>
          <w:b/>
          <w:i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i/>
          <w:color w:val="auto"/>
          <w:szCs w:val="21"/>
          <w:highlight w:val="none"/>
          <w:u w:val="single"/>
        </w:rPr>
        <w:t xml:space="preserve">十</w:t>
      </w:r>
      <w:r>
        <w:rPr>
          <w:rFonts w:hint="eastAsia" w:ascii="宋体" w:hAnsi="宋体" w:eastAsia="宋体" w:cs="宋体"/>
          <w:i/>
          <w:color w:val="auto"/>
          <w:szCs w:val="21"/>
          <w:highlight w:val="none"/>
          <w:u w:val="single"/>
          <w:lang w:val="en-US" w:eastAsia="zh-CN"/>
        </w:rPr>
        <w:t xml:space="preserve">二</w:t>
      </w:r>
      <w:r>
        <w:rPr>
          <w:rFonts w:hint="eastAsia" w:ascii="宋体" w:hAnsi="宋体" w:eastAsia="宋体" w:cs="宋体"/>
          <w:i/>
          <w:color w:val="auto"/>
          <w:szCs w:val="21"/>
          <w:highlight w:val="none"/>
          <w:u w:val="single"/>
        </w:rPr>
        <w:t xml:space="preserve">、开标一览表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、技术</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响应及偏离表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商务</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响应及偏离表</w:t>
      </w:r>
      <w:r/>
    </w:p>
    <w:p>
      <w:pPr>
        <w:pStyle w:val="1009"/>
        <w:ind w:firstLine="420"/>
        <w:keepLines w:val="0"/>
        <w:keepNext w:val="0"/>
        <w:pageBreakBefore w:val="0"/>
        <w:spacing w:before="0" w:after="0"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十六</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联合体协议</w:t>
      </w:r>
      <w:r>
        <w:rPr>
          <w:rFonts w:hint="eastAsia" w:ascii="宋体" w:hAnsi="宋体" w:eastAsia="宋体" w:cs="宋体"/>
          <w:color w:val="auto"/>
          <w:szCs w:val="21"/>
          <w:highlight w:val="none"/>
          <w:lang w:val="en-US" w:eastAsia="zh-CN"/>
        </w:rPr>
        <w:t xml:space="preserve">（若有）</w:t>
      </w:r>
      <w:r/>
    </w:p>
    <w:p>
      <w:pPr>
        <w:pStyle w:val="1009"/>
        <w:ind w:firstLine="420"/>
        <w:keepLines w:val="0"/>
        <w:keepNext w:val="0"/>
        <w:pageBreakBefore w:val="0"/>
        <w:spacing w:before="0" w:after="0"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十七</w:t>
      </w:r>
      <w:r>
        <w:rPr>
          <w:rFonts w:hint="eastAsia" w:ascii="宋体" w:hAnsi="宋体" w:eastAsia="宋体" w:cs="宋体"/>
          <w:color w:val="auto"/>
          <w:szCs w:val="21"/>
          <w:highlight w:val="none"/>
          <w:lang w:val="en-US" w:eastAsia="zh-CN"/>
        </w:rPr>
        <w:t xml:space="preserve">、主要标的信息</w:t>
      </w:r>
      <w:r/>
    </w:p>
    <w:p>
      <w:pPr>
        <w:ind w:firstLine="420"/>
        <w:keepLines w:val="0"/>
        <w:keepNext w:val="0"/>
        <w:pageBreakBefore w:val="0"/>
        <w:spacing w:line="360" w:lineRule="auto"/>
        <w:widowControl w:val="off"/>
        <w:rPr>
          <w:rFonts w:hint="eastAsia" w:ascii="宋体" w:hAnsi="宋体" w:cs="宋体"/>
          <w:color w:val="auto"/>
          <w:sz w:val="36"/>
          <w:szCs w:val="36"/>
          <w:highlight w:val="none"/>
        </w:rPr>
      </w:pPr>
      <w:r>
        <w:rPr>
          <w:rFonts w:hint="eastAsia" w:ascii="宋体" w:hAnsi="宋体" w:eastAsia="宋体" w:cs="宋体"/>
          <w:color w:val="auto"/>
          <w:szCs w:val="21"/>
          <w:highlight w:val="none"/>
          <w:lang w:val="en-US" w:eastAsia="zh-CN"/>
        </w:rPr>
        <w:t xml:space="preserve">十八</w:t>
      </w:r>
      <w:r>
        <w:rPr>
          <w:rFonts w:hint="eastAsia" w:ascii="宋体" w:hAnsi="宋体" w:eastAsia="宋体" w:cs="宋体"/>
          <w:color w:val="auto"/>
          <w:szCs w:val="21"/>
          <w:highlight w:val="none"/>
        </w:rPr>
        <w:t xml:space="preserve">、其他（投标人认为有必要提供的声明和文件，如有自拟并自行添加</w:t>
      </w:r>
      <w:r>
        <w:rPr>
          <w:rFonts w:hint="eastAsia" w:ascii="宋体" w:hAnsi="宋体" w:eastAsia="宋体" w:cs="宋体"/>
          <w:color w:val="auto"/>
          <w:szCs w:val="21"/>
          <w:highlight w:val="none"/>
          <w:lang w:eastAsia="zh-CN"/>
        </w:rPr>
        <w:t xml:space="preserve">）</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32"/>
          <w:szCs w:val="32"/>
          <w:highlight w:val="none"/>
        </w:rPr>
        <w:br w:type="page" w:clear="all"/>
      </w:r>
      <w:r/>
    </w:p>
    <w:p>
      <w:pPr>
        <w:spacing w:before="156" w:after="156"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格式：</w:t>
      </w:r>
      <w:r/>
    </w:p>
    <w:p>
      <w:pPr>
        <w:numPr>
          <w:ilvl w:val="0"/>
          <w:numId w:val="0"/>
        </w:numPr>
        <w:ind w:left="0" w:firstLine="422"/>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一、法人或者其他组织的营业执照等证明文件，自然人的身份证明</w:t>
      </w:r>
      <w:r/>
    </w:p>
    <w:p>
      <w:pPr>
        <w:pStyle w:val="760"/>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pStyle w:val="760"/>
        <w:numPr>
          <w:ilvl w:val="0"/>
          <w:numId w:val="0"/>
        </w:numPr>
        <w:ind w:left="0" w:firstLine="420"/>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p>
      <w:pPr>
        <w:pStyle w:val="760"/>
        <w:numPr>
          <w:ilvl w:val="0"/>
          <w:numId w:val="0"/>
        </w:numPr>
        <w:ind w:left="0" w:firstLine="422"/>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 xml:space="preserve">二、上一年度的财务状况报告（成立不满一年无需提供）</w:t>
      </w:r>
      <w:r/>
    </w:p>
    <w:p>
      <w:pPr>
        <w:pStyle w:val="760"/>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pStyle w:val="760"/>
        <w:numPr>
          <w:ilvl w:val="0"/>
          <w:numId w:val="0"/>
        </w:numPr>
        <w:ind w:left="0" w:firstLine="420"/>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p>
      <w:pPr>
        <w:pStyle w:val="760"/>
        <w:numPr>
          <w:ilvl w:val="0"/>
          <w:numId w:val="0"/>
        </w:numPr>
        <w:ind w:left="0" w:firstLine="422"/>
        <w:keepLines w:val="0"/>
        <w:keepNext w:val="0"/>
        <w:pageBreakBefore w:val="0"/>
        <w:spacing w:line="360" w:lineRule="auto"/>
        <w:widowControl w:val="off"/>
        <w:rPr>
          <w:rFonts w:hint="default" w:ascii="宋体" w:hAnsi="宋体" w:eastAsia="宋体" w:cs="宋体"/>
          <w:sz w:val="21"/>
          <w:szCs w:val="21"/>
          <w:lang w:val="en-US" w:eastAsia="zh-CN"/>
        </w:rPr>
      </w:pPr>
      <w:r>
        <w:rPr>
          <w:rFonts w:hint="default" w:ascii="宋体" w:hAnsi="宋体" w:eastAsia="宋体" w:cs="宋体"/>
          <w:b/>
          <w:bCs/>
          <w:sz w:val="21"/>
          <w:szCs w:val="21"/>
          <w:lang w:val="en-US" w:eastAsia="zh-CN"/>
        </w:rPr>
        <w:t xml:space="preserve">三、依法缴纳税收和社会保障资金的相关材料（提供提交投标文件截止时间前六个月内任意一个月依法缴纳税收及缴纳社会保障资金的证明材料。投标单位依法享受缓缴、免缴税收、社会保障资金的提供证明材料。）（新成立企业距投标截止日不足30日的，可不提供，以新办企业营业执照发放日期为准)</w:t>
      </w:r>
      <w:r/>
    </w:p>
    <w:p>
      <w:pPr>
        <w:pStyle w:val="760"/>
        <w:numPr>
          <w:ilvl w:val="0"/>
          <w:numId w:val="0"/>
        </w:numPr>
        <w:ind w:left="0" w:firstLine="21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原件扫描上传</w:t>
      </w:r>
      <w:r/>
    </w:p>
    <w:p>
      <w:pPr>
        <w:ind w:left="0" w:firstLine="1476"/>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具备履行合同所必需的设备和专业技术能力的书面声明</w:t>
      </w:r>
      <w:r/>
    </w:p>
    <w:p>
      <w:pPr>
        <w:ind w:left="0" w:firstLine="49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left="0" w:firstLine="49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left="0" w:firstLine="492"/>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主要专业技术能力有：</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w:t>
      </w:r>
      <w:r/>
    </w:p>
    <w:p>
      <w:pPr>
        <w:contextualSpacing/>
        <w:spacing w:line="6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投标人名称</w:t>
      </w:r>
      <w:r>
        <w:rPr>
          <w:rFonts w:hint="eastAsia" w:ascii="宋体" w:hAnsi="宋体" w:cs="宋体"/>
          <w:bCs/>
          <w:color w:val="auto"/>
          <w:sz w:val="21"/>
          <w:szCs w:val="21"/>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sz w:val="21"/>
          <w:szCs w:val="21"/>
          <w:highlight w:val="none"/>
        </w:rPr>
        <w:t xml:space="preserve">）：</w:t>
      </w:r>
      <w:r/>
    </w:p>
    <w:p>
      <w:pPr>
        <w:spacing w:line="360" w:lineRule="auto"/>
        <w:rPr>
          <w:rFonts w:hint="default" w:ascii="宋体" w:hAnsi="宋体" w:eastAsia="宋体" w:cs="宋体"/>
          <w:bCs/>
          <w:color w:val="auto"/>
          <w:sz w:val="21"/>
          <w:szCs w:val="21"/>
          <w:highlight w:val="none"/>
          <w:u w:val="single"/>
          <w:lang w:val="en-US" w:eastAsia="zh-CN"/>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lang w:val="en-US" w:eastAsia="zh-CN"/>
        </w:rPr>
        <w:t xml:space="preserve">                </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日期：  年  月  日</w:t>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after="312"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声  明</w:t>
      </w:r>
      <w:r/>
    </w:p>
    <w:p>
      <w:pPr>
        <w:ind w:firstLine="480"/>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投标人名称</w:t>
      </w:r>
      <w:r>
        <w:rPr>
          <w:rFonts w:hint="eastAsia" w:ascii="宋体" w:hAnsi="宋体" w:cs="宋体"/>
          <w:bCs/>
          <w:color w:val="auto"/>
          <w:sz w:val="21"/>
          <w:szCs w:val="21"/>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sz w:val="21"/>
          <w:szCs w:val="21"/>
          <w:highlight w:val="none"/>
        </w:rPr>
        <w:t xml:space="preserve">）：</w:t>
      </w:r>
      <w:r/>
    </w:p>
    <w:p>
      <w:pPr>
        <w:spacing w:line="360" w:lineRule="auto"/>
        <w:rPr>
          <w:rFonts w:hint="default" w:ascii="宋体" w:hAnsi="宋体" w:eastAsia="宋体" w:cs="宋体"/>
          <w:bCs/>
          <w:color w:val="auto"/>
          <w:sz w:val="21"/>
          <w:szCs w:val="21"/>
          <w:highlight w:val="none"/>
          <w:u w:val="single"/>
          <w:lang w:val="en-US" w:eastAsia="zh-CN"/>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lang w:val="en-US" w:eastAsia="zh-CN"/>
        </w:rPr>
        <w:t xml:space="preserve">                    </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日期：  年  月  日</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lang w:val="en-US" w:eastAsia="zh-CN"/>
        </w:rPr>
        <w:t xml:space="preserve">六、</w:t>
      </w:r>
      <w:r>
        <w:rPr>
          <w:rFonts w:hint="eastAsia" w:ascii="宋体" w:hAnsi="宋体" w:cs="宋体"/>
          <w:b/>
          <w:color w:val="auto"/>
          <w:sz w:val="21"/>
          <w:szCs w:val="21"/>
          <w:highlight w:val="none"/>
        </w:rPr>
        <w:t xml:space="preserve">供应商信用承诺</w:t>
      </w:r>
      <w:r>
        <w:rPr>
          <w:rFonts w:hint="eastAsia" w:ascii="宋体" w:hAnsi="宋体" w:cs="宋体"/>
          <w:b/>
          <w:color w:val="auto"/>
          <w:sz w:val="21"/>
          <w:szCs w:val="21"/>
          <w:highlight w:val="none"/>
          <w:lang w:val="en-US" w:eastAsia="zh-CN"/>
        </w:rPr>
        <w:t xml:space="preserve">函</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承诺主体名称：</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统一社会信用代码：</w:t>
      </w:r>
      <w:r>
        <w:rPr>
          <w:rFonts w:hint="eastAsia" w:ascii="宋体" w:hAnsi="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000000"/>
          <w:sz w:val="21"/>
          <w:szCs w:val="21"/>
        </w:rPr>
        <w:t xml:space="preserve">承诺单位（加盖CA电子公章）：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cs="宋体"/>
          <w:color w:val="000000"/>
          <w:sz w:val="21"/>
          <w:szCs w:val="21"/>
          <w:lang w:val="en-US" w:eastAsia="zh-CN"/>
        </w:rPr>
        <w:t xml:space="preserve">                法定代表人（负责人）：</w:t>
      </w:r>
      <w:r>
        <w:rPr>
          <w:rFonts w:hint="eastAsia" w:ascii="宋体" w:hAnsi="宋体" w:eastAsia="宋体" w:cs="宋体"/>
          <w:color w:val="000000"/>
          <w:sz w:val="21"/>
          <w:szCs w:val="21"/>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2"/>
        <w:jc w:val="both"/>
        <w:spacing w:line="500" w:lineRule="exac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七、特定资格要求的证明文件</w:t>
      </w:r>
      <w:r/>
    </w:p>
    <w:p>
      <w:pPr>
        <w:ind w:firstLine="420"/>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如</w:t>
      </w:r>
      <w:r>
        <w:rPr>
          <w:rFonts w:hint="eastAsia" w:ascii="宋体" w:hAnsi="宋体" w:cs="宋体"/>
          <w:color w:val="auto"/>
          <w:sz w:val="21"/>
          <w:szCs w:val="21"/>
          <w:highlight w:val="none"/>
        </w:rPr>
        <w:t xml:space="preserve">本项目设置特定资格要求，</w:t>
      </w:r>
      <w:r>
        <w:rPr>
          <w:rFonts w:hint="eastAsia" w:ascii="宋体" w:hAnsi="宋体" w:cs="宋体"/>
          <w:color w:val="auto"/>
          <w:sz w:val="21"/>
          <w:szCs w:val="21"/>
          <w:highlight w:val="none"/>
          <w:lang w:eastAsia="zh-CN"/>
        </w:rPr>
        <w:t xml:space="preserve">则</w:t>
      </w:r>
      <w:r>
        <w:rPr>
          <w:rFonts w:hint="eastAsia" w:ascii="宋体" w:hAnsi="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证明材料</w:t>
      </w:r>
      <w:r>
        <w:rPr>
          <w:rFonts w:hint="eastAsia" w:ascii="宋体" w:hAnsi="宋体" w:cs="宋体"/>
          <w:color w:val="auto"/>
          <w:sz w:val="21"/>
          <w:szCs w:val="21"/>
          <w:highlight w:val="none"/>
        </w:rPr>
        <w:t xml:space="preserve">）</w:t>
      </w:r>
      <w:r/>
    </w:p>
    <w:p>
      <w:pPr>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投标函</w:t>
      </w:r>
      <w:r/>
    </w:p>
    <w:p>
      <w:pPr>
        <w:pStyle w:val="1017"/>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扬州天泓房地产评估造价有限公司</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）号招标文件，正式授权下述签字人_________________(姓名)代表我方______________（投标人的名称），全权处理本次项目投标的有关事宜。</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w:t>
      </w:r>
      <w:r>
        <w:rPr>
          <w:rFonts w:hint="eastAsia" w:ascii="宋体" w:hAnsi="宋体" w:cs="宋体"/>
          <w:color w:val="auto"/>
          <w:sz w:val="21"/>
          <w:szCs w:val="21"/>
          <w:highlight w:val="none"/>
          <w:lang w:val="en-US" w:eastAsia="zh-CN"/>
        </w:rPr>
        <w:t xml:space="preserve">货物（包含与货物相关的服务）</w:t>
      </w:r>
      <w:r>
        <w:rPr>
          <w:rFonts w:hint="eastAsia" w:ascii="宋体" w:hAnsi="宋体" w:cs="宋体"/>
          <w:color w:val="auto"/>
          <w:sz w:val="21"/>
          <w:szCs w:val="21"/>
          <w:highlight w:val="none"/>
        </w:rPr>
        <w:t xml:space="preserve">。</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7"/>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17"/>
        <w:ind w:firstLine="478"/>
        <w:spacing w:before="0" w:after="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法定代表人（签字或盖章）：</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投标人名称（加盖CA电子签章）：</w:t>
      </w:r>
      <w:r>
        <w:rPr>
          <w:rFonts w:hint="eastAsia" w:ascii="宋体" w:hAnsi="宋体" w:cs="宋体"/>
          <w:color w:val="auto"/>
          <w:sz w:val="21"/>
          <w:szCs w:val="21"/>
          <w:highlight w:val="none"/>
          <w:u w:val="single"/>
          <w:lang w:val="en-US" w:eastAsia="zh-CN"/>
        </w:rPr>
        <w:t xml:space="preserve">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日</w:t>
      </w:r>
      <w:r/>
    </w:p>
    <w:p>
      <w:pPr>
        <w:contextualSpacing/>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法人授权书</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（投标人名称）授权</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u w:val="single"/>
        </w:rPr>
        <w:t xml:space="preserve">（项目编号）（项目名称）</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日起生效，特此声明。</w:t>
      </w:r>
      <w:r/>
    </w:p>
    <w:p>
      <w:pPr>
        <w:pStyle w:val="1018"/>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1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1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460" w:lineRule="exact"/>
        <w:rPr>
          <w:rFonts w:hint="eastAsia" w:ascii="宋体" w:hAnsi="宋体" w:cs="宋体"/>
          <w:bCs/>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sz w:val="21"/>
          <w:szCs w:val="21"/>
          <w:highlight w:val="none"/>
        </w:rPr>
        <w:t xml:space="preserve">法定代表人身份证复印件、被授权人身份证复印件</w:t>
      </w:r>
      <w:r/>
    </w:p>
    <w:p>
      <w:pPr>
        <w:jc w:val="center"/>
        <w:spacing w:before="312" w:after="312"/>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rPr>
        <w:t xml:space="preserve">中小企业声明函（</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承接企业</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\o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lang w:val="en-US" w:eastAsia="zh-CN"/>
        </w:rPr>
        <w:t xml:space="preserve">承接企业</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525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、供应商应对照《工业和信息化部、国家统计局、国家发展和改革委员会、财政</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Cs/>
          <w:color w:val="auto"/>
          <w:sz w:val="21"/>
          <w:szCs w:val="21"/>
          <w:highlight w:val="none"/>
          <w:shd w:val="clear" w:color="auto" w:fill="ffffff"/>
        </w:rPr>
        <w:t xml:space="preserve">。</w:t>
      </w:r>
      <w:r/>
    </w:p>
    <w:p>
      <w:pPr>
        <w:rPr>
          <w:rStyle w:val="1005"/>
          <w:rFonts w:hint="eastAsia" w:ascii="宋体" w:hAnsi="宋体" w:cs="宋体"/>
          <w:color w:val="auto"/>
          <w:sz w:val="21"/>
          <w:szCs w:val="21"/>
          <w:highlight w:val="none"/>
        </w:rPr>
      </w:pPr>
      <w:r>
        <w:rPr>
          <w:rStyle w:val="1005"/>
          <w:rFonts w:hint="eastAsia" w:ascii="宋体" w:hAnsi="宋体" w:cs="宋体"/>
          <w:color w:val="auto"/>
          <w:sz w:val="21"/>
          <w:szCs w:val="21"/>
          <w:highlight w:val="none"/>
        </w:rPr>
        <w:br w:type="page" w:clear="all"/>
      </w:r>
      <w:r/>
    </w:p>
    <w:p>
      <w:pPr>
        <w:jc w:val="center"/>
        <w:rPr>
          <w:rStyle w:val="1005"/>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中小微企业划型标准</w:t>
      </w:r>
      <w:r/>
    </w:p>
    <w:p>
      <w:pPr>
        <w:pStyle w:val="1000"/>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05"/>
          <w:rFonts w:hint="eastAsia" w:ascii="宋体" w:hAnsi="宋体" w:cs="宋体"/>
          <w:color w:val="auto"/>
          <w:sz w:val="21"/>
          <w:szCs w:val="21"/>
          <w:highlight w:val="none"/>
        </w:rPr>
        <w:t xml:space="preserve">中小微企业划型标准如下：</w:t>
      </w:r>
      <w:r/>
    </w:p>
    <w:tbl>
      <w:tblPr>
        <w:tblStyle w:val="75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194"/>
        <w:gridCol w:w="1624"/>
        <w:gridCol w:w="1101"/>
        <w:gridCol w:w="1913"/>
        <w:gridCol w:w="1802"/>
        <w:gridCol w:w="1354"/>
      </w:tblGrid>
      <w:tr>
        <w:trPr>
          <w:tblCellSpacing w:w="15" w:type="dxa"/>
          <w:trHeight w:val="285"/>
        </w:trPr>
        <w:tc>
          <w:tcPr>
            <w:tcMar>
              <w:left w:w="105" w:type="dxa"/>
              <w:top w:w="0" w:type="dxa"/>
              <w:right w:w="105" w:type="dxa"/>
              <w:bottom w:w="0" w:type="dxa"/>
            </w:tcMar>
            <w:tcW w:w="1149" w:type="dxa"/>
            <w:vAlign w:val="center"/>
            <w:textDirection w:val="lrTb"/>
            <w:noWrap w:val="false"/>
          </w:tcPr>
          <w:p>
            <w:pPr>
              <w:pStyle w:val="1000"/>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中型</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工业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Y＜300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20≤X＜200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5≤X＜20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X＜5</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50≤X＜300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10≤X＜50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1000"/>
              <w:ind w:firstLine="42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594"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071"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人</w:t>
            </w:r>
            <w:r/>
          </w:p>
        </w:tc>
        <w:tc>
          <w:tcPr>
            <w:tcMar>
              <w:left w:w="105" w:type="dxa"/>
              <w:top w:w="0" w:type="dxa"/>
              <w:right w:w="105" w:type="dxa"/>
              <w:bottom w:w="0" w:type="dxa"/>
            </w:tcMar>
            <w:tcW w:w="1883"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772"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pStyle w:val="1000"/>
              <w:jc w:val="center"/>
              <w:spacing w:after="150" w:line="360" w:lineRule="auto"/>
              <w:widowControl/>
              <w:rPr>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X＜10</w:t>
            </w:r>
            <w:r/>
          </w:p>
        </w:tc>
      </w:tr>
    </w:tbl>
    <w:p>
      <w:pPr>
        <w:pStyle w:val="1000"/>
        <w:ind w:firstLine="810"/>
        <w:spacing w:before="300" w:after="452" w:line="360" w:lineRule="auto"/>
        <w:widowControl/>
        <w:rPr>
          <w:rStyle w:val="1005"/>
          <w:rFonts w:hint="eastAsia" w:ascii="宋体" w:hAnsi="宋体" w:cs="宋体"/>
          <w:color w:val="auto"/>
          <w:sz w:val="21"/>
          <w:szCs w:val="21"/>
          <w:highlight w:val="none"/>
        </w:rPr>
      </w:pPr>
      <w:r>
        <w:rPr>
          <w:rStyle w:val="1005"/>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76"/>
        <w:rPr>
          <w:rFonts w:hint="eastAsia" w:ascii="宋体" w:hAnsi="宋体" w:cs="宋体"/>
          <w:color w:val="auto"/>
          <w:sz w:val="21"/>
          <w:szCs w:val="21"/>
          <w:highlight w:val="none"/>
        </w:rPr>
      </w:pPr>
      <w:r>
        <w:rPr>
          <w:rStyle w:val="1005"/>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残疾人福利性单位声明函</w:t>
      </w:r>
      <w:r/>
    </w:p>
    <w:p>
      <w:pPr>
        <w:ind w:firstLine="624"/>
        <w:spacing w:line="588"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JSZC-321081-LHHJ-G2026-0001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项目名称</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（采购包号：**）采购活动由本单位提供服务。</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.专门面向中小微型企业采购的项目，供应商为残疾人福利性单位并提供服务的必须提供此声明函，否则将不能通过资格审查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3834"/>
        <w:jc w:val="both"/>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pStyle w:val="975"/>
        <w:rPr>
          <w:rFonts w:hint="eastAsia" w:ascii="宋体" w:hAnsi="宋体" w:eastAsia="宋体" w:cs="宋体"/>
          <w:color w:val="auto"/>
          <w:sz w:val="21"/>
          <w:szCs w:val="21"/>
          <w:highlight w:val="none"/>
        </w:rPr>
      </w:pPr>
      <w:r/>
      <w:bookmarkStart w:id="71" w:name="_Toc20616"/>
      <w:r/>
      <w:bookmarkStart w:id="72" w:name="_Toc9345"/>
      <w:r/>
      <w:bookmarkStart w:id="73" w:name="_Toc16911"/>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符合性审查响应对照表</w:t>
      </w:r>
      <w:bookmarkEnd w:id="71"/>
      <w:r/>
      <w:bookmarkEnd w:id="72"/>
      <w:r/>
      <w:bookmarkEnd w:id="73"/>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 w:val="21"/>
                <w:szCs w:val="21"/>
                <w:highlight w:val="none"/>
              </w:rPr>
            </w:pPr>
            <w:r>
              <w:rPr>
                <w:rFonts w:hint="eastAsia" w:ascii="宋体" w:hAnsi="宋体"/>
                <w:color w:val="000000"/>
                <w:sz w:val="21"/>
                <w:szCs w:val="21"/>
                <w:lang w:val="en-US" w:eastAsia="zh-CN"/>
              </w:rPr>
              <w:t xml:space="preserve">第四章采购需求中必须满足</w:t>
            </w:r>
            <w:r>
              <w:rPr>
                <w:rFonts w:ascii="宋体" w:hAnsi="宋体"/>
                <w:color w:val="000000"/>
                <w:sz w:val="21"/>
                <w:szCs w:val="21"/>
              </w:rPr>
              <w:t xml:space="preserve">的实质性要求</w:t>
            </w:r>
            <w:r>
              <w:rPr>
                <w:rFonts w:hint="eastAsia" w:ascii="宋体" w:hAnsi="宋体"/>
                <w:b/>
                <w:bCs/>
                <w:color w:val="000000"/>
                <w:sz w:val="21"/>
                <w:szCs w:val="21"/>
              </w:rPr>
              <w:t xml:space="preserve">（</w:t>
            </w:r>
            <w:r>
              <w:rPr>
                <w:rFonts w:hint="eastAsia" w:ascii="宋体" w:hAnsi="宋体"/>
                <w:b/>
                <w:bCs/>
                <w:i/>
                <w:color w:val="000000"/>
                <w:sz w:val="21"/>
                <w:szCs w:val="21"/>
                <w:u w:val="single"/>
              </w:rPr>
              <w:t xml:space="preserve">斜体且有下划线部分</w:t>
            </w:r>
            <w:r>
              <w:rPr>
                <w:rFonts w:hint="eastAsia" w:ascii="宋体" w:hAnsi="宋体"/>
                <w:b/>
                <w:bCs/>
                <w:i/>
                <w:color w:val="000000"/>
                <w:sz w:val="21"/>
                <w:szCs w:val="21"/>
                <w:u w:val="single"/>
                <w:lang w:eastAsia="zh-CN"/>
              </w:rPr>
              <w:t xml:space="preserve">，</w:t>
            </w:r>
            <w:r>
              <w:rPr>
                <w:rFonts w:hint="eastAsia" w:ascii="宋体" w:hAnsi="宋体"/>
                <w:b/>
                <w:bCs/>
                <w:i/>
                <w:color w:val="000000"/>
                <w:sz w:val="21"/>
                <w:szCs w:val="21"/>
                <w:u w:val="single"/>
                <w:lang w:val="en-US" w:eastAsia="zh-CN"/>
              </w:rPr>
              <w:t xml:space="preserve">每条详细列出</w:t>
            </w:r>
            <w:r>
              <w:rPr>
                <w:rFonts w:hint="eastAsia" w:ascii="宋体" w:hAnsi="宋体"/>
                <w:b/>
                <w:bCs/>
                <w:color w:val="000000"/>
                <w:sz w:val="21"/>
                <w:szCs w:val="21"/>
              </w:rPr>
              <w:t xml:space="preserve">）</w:t>
            </w:r>
            <w:r/>
          </w:p>
        </w:tc>
        <w:tc>
          <w:tcPr>
            <w:tcW w:w="924"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924"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备注：</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.投标人未对实质性要求逐条作出明确响应的，或未按招标文件要求提供证明材料的，该采购包作无效投标处理。</w:t>
      </w:r>
      <w:r/>
    </w:p>
    <w:p>
      <w:pPr>
        <w:pStyle w:val="760"/>
        <w:rPr>
          <w:rFonts w:hint="eastAsia"/>
          <w:sz w:val="21"/>
          <w:szCs w:val="21"/>
        </w:rPr>
      </w:pPr>
      <w:r>
        <w:rPr>
          <w:rFonts w:hint="eastAsia"/>
          <w:sz w:val="21"/>
          <w:szCs w:val="21"/>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方正魏碑_GBK" w:hAnsi="方正魏碑_GBK" w:eastAsia="方正魏碑_GBK" w:cs="方正魏碑_GBK"/>
          <w:b/>
          <w:color w:val="auto"/>
          <w:sz w:val="21"/>
          <w:szCs w:val="21"/>
          <w:highlight w:val="none"/>
        </w:rPr>
      </w:pPr>
      <w:r>
        <w:rPr>
          <w:rFonts w:hint="eastAsia" w:ascii="方正魏碑_GBK" w:hAnsi="方正魏碑_GBK" w:eastAsia="方正魏碑_GBK" w:cs="方正魏碑_GBK"/>
          <w:b/>
          <w:color w:val="auto"/>
          <w:sz w:val="21"/>
          <w:szCs w:val="21"/>
          <w:highlight w:val="none"/>
        </w:rPr>
        <w:br w:type="page" w:clear="all"/>
      </w:r>
      <w:r/>
    </w:p>
    <w:p>
      <w:pPr>
        <w:jc w:val="center"/>
        <w:rPr>
          <w:rFonts w:hint="eastAsia" w:ascii="宋体" w:hAnsi="宋体" w:cs="宋体"/>
          <w:color w:val="auto"/>
          <w:sz w:val="21"/>
          <w:szCs w:val="21"/>
          <w:highlight w:val="none"/>
        </w:rPr>
      </w:pPr>
      <w:r/>
      <w:bookmarkStart w:id="74" w:name="_Toc25382"/>
      <w:r/>
      <w:bookmarkStart w:id="75" w:name="_Toc19910"/>
      <w:r>
        <w:rPr>
          <w:rFonts w:hint="eastAsia" w:ascii="宋体" w:hAnsi="宋体" w:cs="宋体"/>
          <w:b/>
          <w:bCs/>
          <w:color w:val="auto"/>
          <w:sz w:val="21"/>
          <w:szCs w:val="21"/>
          <w:highlight w:val="none"/>
          <w:lang w:val="en-US" w:eastAsia="zh-CN"/>
        </w:rPr>
        <w:t xml:space="preserve">十二、</w:t>
      </w:r>
      <w:r>
        <w:rPr>
          <w:rFonts w:hint="eastAsia" w:ascii="宋体" w:hAnsi="宋体" w:cs="宋体"/>
          <w:b/>
          <w:bCs/>
          <w:color w:val="auto"/>
          <w:sz w:val="21"/>
          <w:szCs w:val="21"/>
          <w:highlight w:val="none"/>
        </w:rPr>
        <w:t xml:space="preserve">开标一览表</w:t>
      </w:r>
      <w:bookmarkEnd w:id="74"/>
      <w:r/>
      <w:bookmarkEnd w:id="75"/>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投标人全称（加盖CA电子签章）：</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p>
    <w:p>
      <w:pPr>
        <w:ind w:left="0" w:right="0" w:firstLine="482"/>
        <w:jc w:val="both"/>
        <w:spacing w:before="0" w:after="0" w:line="400" w:lineRule="atLeast"/>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rPr>
          <w:rFonts w:hint="eastAsia" w:ascii="宋体" w:hAnsi="宋体" w:eastAsia="宋体" w:cs="宋体"/>
          <w:color w:val="000000"/>
          <w:sz w:val="21"/>
          <w:szCs w:val="21"/>
          <w:lang w:val="en-US" w:eastAsia="zh-CN"/>
        </w:rPr>
        <w:t xml:space="preserve">/</w:t>
      </w:r>
      <w:r/>
    </w:p>
    <w:tbl>
      <w:tblPr>
        <w:tblStyle w:val="78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7"/>
      </w:tblGrid>
      <w:tr>
        <w:trPr>
          <w:jc w:val="cente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投标总报价</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大写：                   （人民币：</w:t>
            </w:r>
            <w:r>
              <w:rPr>
                <w:rFonts w:hint="eastAsia" w:ascii="宋体" w:hAnsi="宋体" w:cs="宋体"/>
                <w:color w:val="000000"/>
                <w:sz w:val="21"/>
                <w:szCs w:val="21"/>
                <w:lang w:val="en-US" w:eastAsia="zh-CN"/>
              </w:rPr>
              <w:t xml:space="preserve">圆</w:t>
            </w:r>
            <w:r>
              <w:rPr>
                <w:rFonts w:hint="eastAsia" w:ascii="宋体" w:hAnsi="宋体" w:eastAsia="宋体" w:cs="宋体"/>
                <w:color w:val="000000"/>
                <w:sz w:val="21"/>
                <w:szCs w:val="21"/>
              </w:rPr>
              <w:t xml:space="preserve">）</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小写：                   （人民币：元）</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81"/>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ind w:firstLine="5464"/>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日</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76" w:name="_Toc20323"/>
      <w:r/>
      <w:bookmarkStart w:id="77" w:name="_Toc17891"/>
      <w:r>
        <w:rPr>
          <w:rFonts w:hint="eastAsia" w:ascii="宋体" w:hAnsi="宋体" w:cs="宋体"/>
          <w:b/>
          <w:bCs/>
          <w:color w:val="auto"/>
          <w:sz w:val="21"/>
          <w:szCs w:val="21"/>
          <w:highlight w:val="none"/>
          <w:lang w:val="en-US" w:eastAsia="zh-CN"/>
        </w:rPr>
        <w:t xml:space="preserve">十三、</w:t>
      </w:r>
      <w:r>
        <w:rPr>
          <w:rFonts w:hint="eastAsia" w:ascii="宋体" w:hAnsi="宋体" w:cs="宋体"/>
          <w:b/>
          <w:bCs/>
          <w:color w:val="auto"/>
          <w:sz w:val="21"/>
          <w:szCs w:val="21"/>
          <w:highlight w:val="none"/>
        </w:rPr>
        <w:t xml:space="preserve">投标分项报价表</w:t>
      </w:r>
      <w:bookmarkEnd w:id="76"/>
      <w:r/>
      <w:bookmarkEnd w:id="77"/>
      <w:r/>
      <w:r/>
    </w:p>
    <w:tbl>
      <w:tblPr>
        <w:tblStyle w:val="755"/>
        <w:tblW w:w="9558" w:type="dxa"/>
        <w:jc w:val="center"/>
        <w:tblLayout w:type="fixed"/>
        <w:tblCellMar>
          <w:left w:w="108" w:type="dxa"/>
          <w:top w:w="0" w:type="dxa"/>
          <w:right w:w="108" w:type="dxa"/>
          <w:bottom w:w="0" w:type="dxa"/>
        </w:tblCellMar>
        <w:tblLook w:val="04A0" w:firstRow="1" w:lastRow="0" w:firstColumn="1" w:lastColumn="0" w:noHBand="0" w:noVBand="1"/>
      </w:tblPr>
      <w:tblGrid>
        <w:gridCol w:w="500"/>
        <w:gridCol w:w="1367"/>
        <w:gridCol w:w="2024"/>
        <w:gridCol w:w="958"/>
        <w:gridCol w:w="1399"/>
        <w:gridCol w:w="1158"/>
        <w:gridCol w:w="2152"/>
      </w:tblGrid>
      <w:tr>
        <w:trPr>
          <w:jc w:val="center"/>
          <w:trHeight w:val="63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单价</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元/</w:t>
            </w:r>
            <w:r>
              <w:rPr>
                <w:rFonts w:hint="eastAsia" w:ascii="宋体" w:hAnsi="宋体" w:cs="宋体"/>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总价</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元</w:t>
            </w:r>
            <w:r>
              <w:rPr>
                <w:rFonts w:hint="eastAsia" w:ascii="宋体" w:hAnsi="宋体" w:cs="宋体"/>
                <w:sz w:val="21"/>
                <w:szCs w:val="21"/>
              </w:rPr>
              <w:t xml:space="preserve">）</w:t>
            </w:r>
            <w:r/>
          </w:p>
        </w:tc>
        <w:tc>
          <w:tcPr>
            <w:tcBorders>
              <w:top w:val="single" w:color="000000" w:sz="4" w:space="0"/>
              <w:left w:val="single" w:color="000000" w:sz="4" w:space="0"/>
              <w:bottom w:val="single" w:color="auto" w:sz="4" w:space="0"/>
              <w:right w:val="single" w:color="000000"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测算依据</w:t>
            </w:r>
            <w:r/>
          </w:p>
        </w:tc>
      </w:tr>
      <w:tr>
        <w:trPr>
          <w:jc w:val="center"/>
          <w:trHeight w:val="792"/>
        </w:trPr>
        <w:tc>
          <w:tcPr>
            <w:tcBorders>
              <w:top w:val="single" w:color="000000" w:sz="4" w:space="0"/>
              <w:left w:val="single" w:color="000000" w:sz="4" w:space="0"/>
              <w:right w:val="single" w:color="000000" w:sz="4" w:space="0"/>
            </w:tcBorders>
            <w:tcW w:w="500" w:type="dxa"/>
            <w:vAlign w:val="center"/>
            <w:vMerge w:val="restart"/>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人员工资</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31</w:t>
            </w:r>
            <w:r>
              <w:rPr>
                <w:rFonts w:hint="eastAsia" w:ascii="宋体" w:hAnsi="宋体" w:cs="宋体"/>
                <w:sz w:val="21"/>
                <w:szCs w:val="21"/>
              </w:rPr>
              <w:t xml:space="preserve">人）</w:t>
            </w:r>
            <w:r/>
          </w:p>
        </w:tc>
        <w:tc>
          <w:tcPr>
            <w:tcBorders>
              <w:top w:val="single" w:color="000000" w:sz="4" w:space="0"/>
              <w:left w:val="single" w:color="000000" w:sz="4" w:space="0"/>
              <w:right w:val="single" w:color="000000" w:sz="4" w:space="0"/>
            </w:tcBorders>
            <w:tcW w:w="2024"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保安</w:t>
            </w:r>
            <w:r/>
          </w:p>
        </w:tc>
        <w:tc>
          <w:tcPr>
            <w:tcBorders>
              <w:top w:val="single" w:color="000000" w:sz="4" w:space="0"/>
              <w:left w:val="single" w:color="000000" w:sz="4" w:space="0"/>
              <w:right w:val="single" w:color="000000" w:sz="4" w:space="0"/>
            </w:tcBorders>
            <w:tcW w:w="958"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Borders>
              <w:top w:val="single" w:color="000000" w:sz="4" w:space="0"/>
              <w:left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792"/>
        </w:trPr>
        <w:tc>
          <w:tcPr>
            <w:tcBorders>
              <w:left w:val="single" w:color="000000" w:sz="4" w:space="0"/>
              <w:right w:val="single" w:color="000000" w:sz="4" w:space="0"/>
            </w:tcBorders>
            <w:tcW w:w="500" w:type="dxa"/>
            <w:vAlign w:val="center"/>
            <w:vMerge w:val="continue"/>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left w:val="single" w:color="000000" w:sz="4" w:space="0"/>
              <w:right w:val="single" w:color="000000" w:sz="4" w:space="0"/>
            </w:tcBorders>
            <w:tcW w:w="1367" w:type="dxa"/>
            <w:vAlign w:val="center"/>
            <w:vMerge w:val="continue"/>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right w:val="single" w:color="000000" w:sz="4" w:space="0"/>
            </w:tcBorders>
            <w:tcW w:w="2024"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lang w:val="en-US" w:eastAsia="zh-CN"/>
              </w:rPr>
              <w:t xml:space="preserve">生活教师</w:t>
            </w:r>
            <w:r>
              <w:rPr>
                <w:rFonts w:hint="eastAsia" w:ascii="宋体" w:hAnsi="宋体" w:cs="宋体"/>
                <w:sz w:val="21"/>
                <w:szCs w:val="21"/>
              </w:rPr>
              <w:t xml:space="preserve">主管</w:t>
            </w:r>
            <w:r/>
          </w:p>
        </w:tc>
        <w:tc>
          <w:tcPr>
            <w:tcBorders>
              <w:top w:val="single" w:color="000000" w:sz="4" w:space="0"/>
              <w:left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793"/>
        </w:trPr>
        <w:tc>
          <w:tcPr>
            <w:tcBorders>
              <w:left w:val="single" w:color="000000" w:sz="4" w:space="0"/>
              <w:bottom w:val="single" w:color="000000" w:sz="4" w:space="0"/>
              <w:right w:val="single" w:color="000000" w:sz="4" w:space="0"/>
            </w:tcBorders>
            <w:tcW w:w="500"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pacing w:line="320" w:lineRule="exact"/>
              <w:widowControl/>
              <w:rPr>
                <w:rFonts w:hint="default" w:ascii="宋体" w:hAnsi="宋体" w:cs="宋体"/>
                <w:sz w:val="21"/>
                <w:szCs w:val="21"/>
                <w:lang w:val="en-US"/>
              </w:rPr>
            </w:pPr>
            <w:r>
              <w:rPr>
                <w:rFonts w:hint="eastAsia" w:ascii="宋体" w:hAnsi="宋体" w:cs="宋体"/>
                <w:sz w:val="21"/>
                <w:szCs w:val="21"/>
              </w:rPr>
              <w:t xml:space="preserve">宿舍</w:t>
            </w:r>
            <w:r>
              <w:rPr>
                <w:rFonts w:hint="eastAsia" w:ascii="宋体" w:hAnsi="宋体" w:cs="宋体"/>
                <w:sz w:val="21"/>
                <w:szCs w:val="21"/>
                <w:lang w:val="en-US" w:eastAsia="zh-CN"/>
              </w:rPr>
              <w:t xml:space="preserve">生活教师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auto"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r>
      <w:tr>
        <w:trPr>
          <w:jc w:val="center"/>
          <w:trHeight w:val="1107"/>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法定的社会保险</w:t>
            </w:r>
            <w:r/>
          </w:p>
          <w:p>
            <w:pPr>
              <w:jc w:val="center"/>
              <w:spacing w:line="320" w:lineRule="exact"/>
              <w:widowControl/>
              <w:rPr>
                <w:rFonts w:ascii="宋体" w:hAnsi="宋体" w:cs="宋体"/>
                <w:sz w:val="21"/>
                <w:szCs w:val="21"/>
              </w:rPr>
            </w:pPr>
            <w:r>
              <w:rPr>
                <w:rFonts w:hint="eastAsia" w:ascii="宋体" w:hAnsi="宋体" w:cs="宋体"/>
                <w:sz w:val="21"/>
                <w:szCs w:val="21"/>
              </w:rPr>
              <w:t xml:space="preserve">（养老、工伤、失业）</w:t>
            </w:r>
            <w:r/>
          </w:p>
          <w:p>
            <w:pPr>
              <w:jc w:val="center"/>
              <w:spacing w:line="320" w:lineRule="exact"/>
              <w:widowControl/>
              <w:rPr>
                <w:rFonts w:ascii="宋体" w:hAnsi="宋体" w:cs="宋体"/>
                <w:sz w:val="21"/>
                <w:szCs w:val="21"/>
              </w:rPr>
            </w:pPr>
            <w:r>
              <w:rPr>
                <w:rFonts w:hint="eastAsia" w:ascii="宋体" w:hAnsi="宋体" w:cs="宋体"/>
                <w:sz w:val="21"/>
                <w:szCs w:val="21"/>
              </w:rPr>
              <w:t xml:space="preserve">（社保最低基数×费率）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auto" w:sz="4" w:space="0"/>
              <w:left w:val="single" w:color="000000" w:sz="4" w:space="0"/>
              <w:bottom w:val="single" w:color="000000" w:sz="4" w:space="0"/>
              <w:right w:val="single" w:color="000000" w:sz="4" w:space="0"/>
            </w:tcBorders>
            <w:tcW w:w="2152" w:type="dxa"/>
            <w:vAlign w:val="center"/>
            <w:textDirection w:val="lrTb"/>
            <w:noWrap w:val="false"/>
          </w:tcPr>
          <w:p>
            <w:pPr>
              <w:pStyle w:val="759"/>
              <w:spacing w:line="320" w:lineRule="exact"/>
              <w:rPr>
                <w:sz w:val="21"/>
                <w:szCs w:val="21"/>
              </w:rPr>
            </w:pPr>
            <w:r>
              <w:rPr>
                <w:rFonts w:hint="eastAsia" w:ascii="宋体" w:hAnsi="宋体" w:eastAsia="宋体" w:cs="宋体"/>
                <w:sz w:val="21"/>
                <w:szCs w:val="21"/>
              </w:rPr>
              <w:t xml:space="preserve">按仪征市最新政策执行</w:t>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医疗保险（医疗、大病救助）</w:t>
            </w:r>
            <w:r/>
          </w:p>
          <w:p>
            <w:pPr>
              <w:jc w:val="center"/>
              <w:spacing w:line="320" w:lineRule="exact"/>
              <w:widowControl/>
              <w:rPr>
                <w:rFonts w:ascii="宋体" w:hAnsi="宋体" w:cs="宋体"/>
                <w:sz w:val="21"/>
                <w:szCs w:val="21"/>
              </w:rPr>
            </w:pPr>
            <w:r>
              <w:rPr>
                <w:rFonts w:hint="eastAsia" w:ascii="宋体" w:hAnsi="宋体" w:cs="宋体"/>
                <w:sz w:val="21"/>
                <w:szCs w:val="21"/>
              </w:rPr>
              <w:t xml:space="preserve">（社保最低基数×费率）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pStyle w:val="759"/>
              <w:spacing w:line="320" w:lineRule="exact"/>
              <w:rPr>
                <w:rFonts w:ascii="宋体" w:hAnsi="宋体" w:eastAsia="宋体" w:cs="宋体"/>
                <w:sz w:val="21"/>
                <w:szCs w:val="21"/>
              </w:rPr>
            </w:pPr>
            <w:r>
              <w:rPr>
                <w:rFonts w:hint="eastAsia" w:ascii="宋体" w:hAnsi="宋体" w:eastAsia="宋体" w:cs="宋体"/>
                <w:sz w:val="21"/>
                <w:szCs w:val="21"/>
              </w:rPr>
              <w:t xml:space="preserve">按仪征市最新政策执行</w:t>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意外伤害保险</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ascii="宋体" w:hAnsi="宋体" w:cs="宋体"/>
                <w:sz w:val="21"/>
                <w:szCs w:val="21"/>
              </w:rPr>
            </w:pPr>
            <w:r>
              <w:rPr>
                <w:rFonts w:hint="eastAsia" w:ascii="宋体" w:hAnsi="宋体" w:cs="Calibri"/>
                <w:sz w:val="21"/>
                <w:szCs w:val="21"/>
              </w:rPr>
              <w:t xml:space="preserve">未缴纳社保的人员需缴纳不少于40万元的人身意外伤害险</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法定节假日加班费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eastAsia="宋体" w:cs="Calibri"/>
                <w:sz w:val="21"/>
                <w:szCs w:val="21"/>
                <w:lang w:val="en-US" w:eastAsia="zh-CN"/>
              </w:rPr>
            </w:pPr>
            <w:r>
              <w:rPr>
                <w:rFonts w:hint="eastAsia" w:ascii="宋体" w:hAnsi="宋体" w:cs="Calibri"/>
                <w:sz w:val="21"/>
                <w:szCs w:val="21"/>
                <w:lang w:val="en-US" w:eastAsia="zh-CN"/>
              </w:rPr>
              <w:t xml:space="preserve">按13天计算</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加班费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cs="Calibri"/>
                <w:sz w:val="21"/>
                <w:szCs w:val="21"/>
                <w:lang w:val="en-US" w:eastAsia="zh-CN"/>
              </w:rPr>
            </w:pPr>
            <w:r>
              <w:rPr>
                <w:rFonts w:hint="eastAsia" w:ascii="宋体" w:hAnsi="宋体" w:cs="Calibri"/>
                <w:sz w:val="21"/>
                <w:szCs w:val="21"/>
                <w:lang w:val="en-US" w:eastAsia="zh-CN"/>
              </w:rPr>
              <w:t xml:space="preserve">除法定节假日外</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服装费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hint="default" w:ascii="宋体" w:hAnsi="宋体" w:cs="Calibri"/>
                <w:sz w:val="21"/>
                <w:szCs w:val="21"/>
                <w:lang w:val="en-US" w:eastAsia="zh-CN"/>
              </w:rPr>
            </w:pPr>
            <w:r>
              <w:rPr>
                <w:rFonts w:hint="default" w:ascii="宋体" w:hAnsi="宋体" w:cs="Calibri"/>
                <w:sz w:val="21"/>
                <w:szCs w:val="21"/>
                <w:lang w:val="en-US" w:eastAsia="zh-CN"/>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color w:val="ff0000"/>
                <w:sz w:val="21"/>
                <w:szCs w:val="21"/>
              </w:rPr>
            </w:pPr>
            <w:r>
              <w:rPr>
                <w:rFonts w:hint="eastAsia" w:ascii="宋体" w:hAnsi="宋体" w:cs="宋体"/>
                <w:sz w:val="21"/>
                <w:szCs w:val="21"/>
              </w:rPr>
              <w:t xml:space="preserve">税费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widowControl/>
              <w:rPr>
                <w:rFonts w:ascii="宋体" w:hAnsi="宋体" w:cs="宋体"/>
                <w:color w:val="ff0000"/>
                <w:sz w:val="21"/>
                <w:szCs w:val="21"/>
              </w:rPr>
            </w:pPr>
            <w:r>
              <w:rPr>
                <w:rFonts w:ascii="宋体" w:hAnsi="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widowControl/>
              <w:rPr>
                <w:rFonts w:ascii="宋体" w:hAnsi="宋体" w:cs="宋体"/>
                <w:color w:val="ff0000"/>
                <w:sz w:val="21"/>
                <w:szCs w:val="21"/>
              </w:rPr>
            </w:pPr>
            <w:r>
              <w:rPr>
                <w:rFonts w:hint="eastAsia" w:ascii="宋体" w:hAnsi="宋体" w:cs="Calibri"/>
                <w:sz w:val="21"/>
                <w:szCs w:val="21"/>
              </w:rPr>
              <w:t xml:space="preserve">按国家相关政策</w:t>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spacing w:line="320" w:lineRule="exact"/>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rPr>
                <w:rFonts w:ascii="宋体" w:hAnsi="宋体" w:cs="Calibri"/>
                <w:sz w:val="21"/>
                <w:szCs w:val="21"/>
              </w:rPr>
            </w:pPr>
            <w:r>
              <w:rPr>
                <w:rFonts w:ascii="宋体" w:hAnsi="宋体" w:cs="Calibri"/>
                <w:sz w:val="21"/>
                <w:szCs w:val="21"/>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总价（元）</w:t>
            </w:r>
            <w:r/>
          </w:p>
        </w:tc>
        <w:tc>
          <w:tcPr>
            <w:gridSpan w:val="3"/>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jc w:val="center"/>
              <w:spacing w:line="320" w:lineRule="exact"/>
              <w:tabs>
                <w:tab w:val="left" w:pos="3864" w:leader="none"/>
              </w:tabs>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1、分项报价表中已注明的“数量”这一列的具体数字只可适当增加但不可减少。</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2、分项报价表中（除其他费用可自行添加外）列明的项目不可修改。</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3、分项报价表严禁总价让利。</w:t>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i/>
                <w:iCs/>
                <w:sz w:val="21"/>
                <w:szCs w:val="21"/>
                <w:u w:val="single"/>
              </w:rPr>
            </w:pPr>
            <w:r>
              <w:rPr>
                <w:rFonts w:hint="eastAsia" w:ascii="宋体" w:hAnsi="宋体" w:cs="宋体"/>
                <w:i/>
                <w:iCs/>
                <w:sz w:val="21"/>
                <w:szCs w:val="21"/>
                <w:u w:val="single"/>
              </w:rPr>
              <w:t xml:space="preserve">4、分项报价表中所列明的项目不接受赠送。</w:t>
            </w:r>
            <w:r/>
          </w:p>
        </w:tc>
      </w:tr>
      <w:tr>
        <w:trPr>
          <w:jc w:val="center"/>
          <w:trHeight w:val="1066"/>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val="false"/>
          </w:tcPr>
          <w:p>
            <w:pPr>
              <w:jc w:val="left"/>
              <w:spacing w:line="320" w:lineRule="exact"/>
              <w:widowControl/>
              <w:rPr>
                <w:rFonts w:ascii="宋体" w:hAnsi="宋体" w:cs="宋体"/>
                <w:sz w:val="21"/>
                <w:szCs w:val="21"/>
              </w:rPr>
            </w:pPr>
            <w:r>
              <w:rPr>
                <w:rStyle w:val="1039"/>
                <w:rFonts w:hint="eastAsia" w:ascii="宋体" w:hAnsi="宋体" w:eastAsia="宋体" w:cs="宋体"/>
                <w:sz w:val="21"/>
                <w:szCs w:val="21"/>
              </w:rPr>
              <w:t xml:space="preserve">5、如投标人享受税收、社保、医保优惠政策或符合相关政策法规，请提供相应证明材料，并承诺材料真实有效，以便采购人、监管部门履约期间核查。若发现投标人在多个项目重复享受优惠政策的，将自行承担相应责任。</w:t>
            </w:r>
            <w:r/>
          </w:p>
        </w:tc>
      </w:tr>
    </w:tbl>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3990"/>
        <w:keepLines w:val="0"/>
        <w:keepNext w:val="0"/>
        <w:pageBreakBefore w:val="0"/>
        <w:spacing w:line="360" w:lineRule="auto"/>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ind w:firstLine="399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.“投标分项报价表”中“投标总报价”数额应当与“开标一览表”中“投标总报价”数额一致。</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eastAsia="宋体" w:cs="宋体"/>
          <w:color w:val="auto"/>
          <w:sz w:val="21"/>
          <w:szCs w:val="21"/>
          <w:highlight w:val="none"/>
          <w:lang w:val="en-US" w:eastAsia="zh-CN"/>
        </w:rPr>
      </w:pPr>
      <w:r/>
      <w:bookmarkStart w:id="78" w:name="_Toc9678"/>
      <w:r/>
      <w:bookmarkStart w:id="79" w:name="_Toc16517"/>
      <w:r/>
      <w:bookmarkStart w:id="80" w:name="_Toc5967"/>
      <w:r>
        <w:rPr>
          <w:rFonts w:hint="eastAsia" w:ascii="宋体" w:hAnsi="宋体" w:eastAsia="宋体" w:cs="宋体"/>
          <w:color w:val="auto"/>
          <w:sz w:val="21"/>
          <w:szCs w:val="21"/>
          <w:highlight w:val="none"/>
          <w:lang w:val="en-US" w:eastAsia="zh-CN"/>
        </w:rPr>
        <w:br w:type="page" w:clear="all"/>
      </w:r>
      <w:bookmarkEnd w:id="78"/>
      <w:r/>
      <w:bookmarkEnd w:id="79"/>
      <w:r/>
      <w:bookmarkEnd w:id="80"/>
      <w:r/>
      <w:r/>
    </w:p>
    <w:p>
      <w:pPr>
        <w:pStyle w:val="97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十四、</w:t>
      </w:r>
      <w:r>
        <w:rPr>
          <w:rFonts w:hint="eastAsia" w:ascii="宋体" w:hAnsi="宋体" w:eastAsia="宋体" w:cs="宋体"/>
          <w:color w:val="auto"/>
          <w:sz w:val="21"/>
          <w:szCs w:val="21"/>
          <w:highlight w:val="none"/>
          <w:lang w:eastAsia="zh-CN"/>
        </w:rPr>
        <w:t xml:space="preserve">技术要求响应及偏离表</w:t>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default" w:ascii="宋体" w:hAnsi="宋体" w:eastAsia="宋体" w:cs="宋体"/>
          <w:sz w:val="21"/>
          <w:szCs w:val="21"/>
          <w:lang w:val="en-US"/>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jc w:val="center"/>
        <w:rPr>
          <w:rFonts w:hint="eastAsia" w:ascii="宋体" w:hAnsi="宋体" w:cs="宋体"/>
          <w:b/>
          <w:bCs/>
          <w:color w:val="auto"/>
          <w:sz w:val="21"/>
          <w:szCs w:val="21"/>
          <w:highlight w:val="none"/>
        </w:rPr>
      </w:pPr>
      <w:r/>
      <w:bookmarkStart w:id="81" w:name="_Hlt26955054"/>
      <w:r/>
      <w:bookmarkEnd w:id="81"/>
      <w:r/>
      <w:bookmarkStart w:id="82" w:name="_Toc16820"/>
      <w:r/>
      <w:bookmarkStart w:id="83" w:name="_Toc32154"/>
      <w:r/>
      <w:r/>
    </w:p>
    <w:p>
      <w:pPr>
        <w:pStyle w:val="759"/>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br w:type="page" w:clear="all"/>
      </w:r>
      <w:bookmarkEnd w:id="82"/>
      <w:r/>
      <w:bookmarkEnd w:id="83"/>
      <w:r/>
      <w:r/>
    </w:p>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 xml:space="preserve">十五、</w:t>
      </w:r>
      <w:r>
        <w:rPr>
          <w:rFonts w:hint="eastAsia" w:ascii="宋体" w:hAnsi="宋体" w:cs="宋体"/>
          <w:b/>
          <w:bCs/>
          <w:color w:val="auto"/>
          <w:sz w:val="21"/>
          <w:szCs w:val="21"/>
          <w:highlight w:val="none"/>
          <w:lang w:eastAsia="zh-CN"/>
        </w:rPr>
        <w:t xml:space="preserve">商务要求响应及偏离表</w:t>
      </w:r>
      <w:r/>
    </w:p>
    <w:tbl>
      <w:tblPr>
        <w:tblStyle w:val="755"/>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6955056"/>
            <w:r/>
            <w:bookmarkEnd w:id="84"/>
            <w:r/>
            <w:bookmarkStart w:id="85" w:name="_Hlt26955064"/>
            <w:r/>
            <w:bookmarkEnd w:id="85"/>
            <w:r/>
            <w:bookmarkStart w:id="86" w:name="_Hlt24879081"/>
            <w:r/>
            <w:bookmarkEnd w:id="86"/>
            <w:r/>
            <w:bookmarkStart w:id="87" w:name="_Hlt26580838"/>
            <w:r/>
            <w:bookmarkEnd w:id="87"/>
            <w:r/>
            <w:bookmarkStart w:id="88" w:name="_Hlt26671343"/>
            <w:r/>
            <w:bookmarkEnd w:id="88"/>
            <w:r/>
            <w:bookmarkStart w:id="89" w:name="_Hlt26782999"/>
            <w:r/>
            <w:bookmarkEnd w:id="89"/>
            <w:r/>
            <w:bookmarkStart w:id="90" w:name="_Hlt26609391"/>
            <w:r/>
            <w:bookmarkEnd w:id="90"/>
            <w:r/>
            <w:bookmarkStart w:id="91" w:name="_Hlt26671372"/>
            <w:r/>
            <w:bookmarkEnd w:id="91"/>
            <w:r>
              <w:rPr>
                <w:rFonts w:hint="eastAsia" w:ascii="宋体" w:hAnsi="宋体" w:eastAsia="宋体" w:cs="宋体"/>
                <w:color w:val="000000"/>
                <w:sz w:val="21"/>
                <w:szCs w:val="21"/>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s="宋体"/>
          <w:b/>
          <w:bCs/>
          <w:color w:val="auto"/>
          <w:sz w:val="21"/>
          <w:szCs w:val="21"/>
          <w:highlight w:val="none"/>
          <w:lang w:val="en-US" w:eastAsia="zh-CN"/>
        </w:rPr>
      </w:pPr>
      <w:r/>
      <w:bookmarkStart w:id="92" w:name="_Toc462564146"/>
      <w:r>
        <w:rPr>
          <w:rFonts w:hint="eastAsia" w:ascii="宋体" w:hAnsi="宋体" w:cs="宋体"/>
          <w:b/>
          <w:bCs/>
          <w:color w:val="auto"/>
          <w:sz w:val="21"/>
          <w:szCs w:val="21"/>
          <w:highlight w:val="none"/>
          <w:lang w:val="en-US" w:eastAsia="zh-CN"/>
        </w:rPr>
        <w:br w:type="page" w:clear="all"/>
      </w:r>
      <w:bookmarkEnd w:id="92"/>
      <w:r/>
      <w:r/>
    </w:p>
    <w:p>
      <w:pPr>
        <w:pStyle w:val="759"/>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十六、</w:t>
      </w: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w:t>
      </w:r>
      <w:r>
        <w:rPr>
          <w:rFonts w:hint="eastAsia" w:ascii="宋体" w:hAnsi="宋体"/>
          <w:color w:val="auto"/>
          <w:sz w:val="21"/>
          <w:szCs w:val="21"/>
          <w:highlight w:val="none"/>
          <w:lang w:eastAsia="zh-CN"/>
        </w:rPr>
        <w:t xml:space="preserve">扬州天泓房地产评估造价有限公司</w:t>
      </w:r>
      <w:r>
        <w:rPr>
          <w:rFonts w:hint="eastAsia" w:ascii="宋体" w:hAnsi="宋体"/>
          <w:color w:val="auto"/>
          <w:sz w:val="21"/>
          <w:szCs w:val="21"/>
          <w:highlight w:val="none"/>
        </w:rPr>
        <w:t xml:space="preserve">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sz w:val="21"/>
          <w:szCs w:val="21"/>
        </w:rPr>
      </w:pPr>
      <w:r>
        <w:rPr>
          <w:rFonts w:ascii="宋体" w:hAnsi="宋体" w:cs="宋体"/>
          <w:b/>
          <w:bCs/>
          <w:sz w:val="21"/>
          <w:szCs w:val="21"/>
        </w:rPr>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br w:type="page" w:clear="all"/>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十七、</w:t>
      </w:r>
      <w:r>
        <w:rPr>
          <w:rFonts w:hint="eastAsia" w:ascii="宋体" w:hAnsi="宋体" w:cs="宋体"/>
          <w:b/>
          <w:color w:val="auto"/>
          <w:sz w:val="21"/>
          <w:szCs w:val="21"/>
          <w:highlight w:val="none"/>
        </w:rPr>
        <w:t xml:space="preserve">主要标的信息（中标后将公示）</w:t>
      </w:r>
      <w:r/>
    </w:p>
    <w:p>
      <w:pPr>
        <w:pStyle w:val="779"/>
        <w:rPr>
          <w:rFonts w:hint="eastAsia"/>
          <w:sz w:val="21"/>
          <w:szCs w:val="21"/>
        </w:rPr>
      </w:pPr>
      <w:r>
        <w:rPr>
          <w:rFonts w:hint="eastAsia"/>
          <w:sz w:val="21"/>
          <w:szCs w:val="21"/>
        </w:rPr>
      </w:r>
      <w:r/>
    </w:p>
    <w:p>
      <w:pPr>
        <w:spacing w:after="312" w:line="360" w:lineRule="auto"/>
        <w:rPr>
          <w:rFonts w:hint="eastAsia" w:ascii="宋体" w:hAnsi="宋体" w:cs="宋体"/>
          <w:b/>
          <w:color w:val="auto"/>
          <w:sz w:val="21"/>
          <w:szCs w:val="21"/>
          <w:highlight w:val="none"/>
        </w:rPr>
      </w:pPr>
      <w:r>
        <w:rPr>
          <w:rFonts w:hint="eastAsia" w:ascii="宋体" w:hAnsi="宋体" w:eastAsia="宋体" w:cs="宋体"/>
          <w:sz w:val="21"/>
          <w:szCs w:val="21"/>
        </w:rPr>
        <w:t xml:space="preserve">投标人名称（加盖CA电子公章）</w:t>
      </w:r>
      <w:r>
        <w:rPr>
          <w:rFonts w:hint="eastAsia" w:ascii="宋体" w:hAnsi="宋体" w:cs="宋体"/>
          <w:color w:val="auto"/>
          <w:sz w:val="21"/>
          <w:szCs w:val="21"/>
          <w:highlight w:val="none"/>
        </w:rPr>
        <w:t xml:space="preserve">：</w:t>
      </w:r>
      <w:r/>
    </w:p>
    <w:tbl>
      <w:tblPr>
        <w:tblStyle w:val="755"/>
        <w:tblW w:w="6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3"/>
      </w:tblGrid>
      <w:tr>
        <w:trPr>
          <w:jc w:val="center"/>
          <w:trHeight w:val="316"/>
        </w:trPr>
        <w:tc>
          <w:tcPr>
            <w:tcW w:w="670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类</w:t>
            </w:r>
            <w:r/>
          </w:p>
        </w:tc>
      </w:tr>
      <w:tr>
        <w:trPr>
          <w:jc w:val="center"/>
          <w:trHeight w:val="3810"/>
        </w:trPr>
        <w:tc>
          <w:tcPr>
            <w:tcW w:w="6703"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服务范围</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服务要求</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服务时间</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服务标准</w:t>
            </w:r>
            <w:r>
              <w:rPr>
                <w:rFonts w:hint="eastAsia" w:ascii="宋体" w:hAnsi="宋体" w:eastAsia="宋体" w:cs="宋体"/>
                <w:color w:val="auto"/>
                <w:sz w:val="21"/>
                <w:szCs w:val="21"/>
                <w:highlight w:val="none"/>
              </w:rPr>
              <w:t xml:space="preserve">：</w:t>
            </w:r>
            <w:r/>
          </w:p>
        </w:tc>
      </w:tr>
    </w:tbl>
    <w:p>
      <w:pPr>
        <w:jc w:val="center"/>
        <w:spacing w:line="500" w:lineRule="atLeast"/>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br w:type="page" w:clear="all"/>
      </w:r>
      <w:r/>
    </w:p>
    <w:p>
      <w:pPr>
        <w:pStyle w:val="981"/>
        <w:ind w:firstLine="480"/>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81"/>
        <w:ind w:firstLine="480"/>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十八、其他</w:t>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59"/>
        <w:rPr>
          <w:rFonts w:hint="eastAsia"/>
        </w:rPr>
      </w:pPr>
      <w:r>
        <w:rPr>
          <w:rFonts w:hint="eastAsia"/>
        </w:rPr>
      </w:r>
      <w:r/>
    </w:p>
    <w:p>
      <w:pPr>
        <w:pStyle w:val="759"/>
        <w:rPr>
          <w:rFonts w:hint="eastAsia"/>
        </w:rPr>
      </w:pPr>
      <w:r>
        <w:rPr>
          <w:rFonts w:hint="eastAsia"/>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t xml:space="preserve">业绩表（格式仅供参考）</w:t>
      </w:r>
      <w:r/>
    </w:p>
    <w:tbl>
      <w:tblPr>
        <w:tblStyle w:val="1053"/>
        <w:tblW w:w="4918"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47"/>
        <w:gridCol w:w="1591"/>
        <w:gridCol w:w="1437"/>
        <w:gridCol w:w="1236"/>
        <w:gridCol w:w="1714"/>
        <w:gridCol w:w="1585"/>
      </w:tblGrid>
      <w:tr>
        <w:trPr>
          <w:trHeight w:val="840"/>
        </w:trPr>
        <w:tc>
          <w:tcPr>
            <w:tcBorders>
              <w:bottom w:val="single" w:color="000000" w:sz="6" w:space="0"/>
              <w:right w:val="single" w:color="000000" w:sz="6" w:space="0"/>
            </w:tcBorders>
            <w:tcMar>
              <w:left w:w="20" w:type="dxa"/>
              <w:top w:w="20" w:type="dxa"/>
              <w:right w:w="20" w:type="dxa"/>
              <w:bottom w:w="8" w:type="dxa"/>
            </w:tcMar>
            <w:tcW w:w="64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bottom w:val="single" w:color="000000" w:sz="6" w:space="0"/>
              <w:right w:val="single" w:color="000000" w:sz="6" w:space="0"/>
            </w:tcBorders>
            <w:tcMar>
              <w:left w:w="25" w:type="dxa"/>
              <w:top w:w="20" w:type="dxa"/>
              <w:right w:w="20" w:type="dxa"/>
              <w:bottom w:w="8" w:type="dxa"/>
            </w:tcMar>
            <w:tcW w:w="15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25" w:type="dxa"/>
              <w:top w:w="20" w:type="dxa"/>
              <w:right w:w="20" w:type="dxa"/>
              <w:bottom w:w="8" w:type="dxa"/>
            </w:tcMar>
            <w:tcW w:w="143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Borders>
              <w:bottom w:val="single" w:color="000000" w:sz="6" w:space="0"/>
              <w:right w:val="single" w:color="000000" w:sz="6" w:space="0"/>
            </w:tcBorders>
            <w:tcMar>
              <w:left w:w="25" w:type="dxa"/>
              <w:top w:w="20" w:type="dxa"/>
              <w:right w:w="20" w:type="dxa"/>
              <w:bottom w:w="8" w:type="dxa"/>
            </w:tcMar>
            <w:tcW w:w="123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w:t>
            </w:r>
            <w:r/>
          </w:p>
        </w:tc>
        <w:tc>
          <w:tcPr>
            <w:tcBorders>
              <w:bottom w:val="single" w:color="000000" w:sz="6" w:space="0"/>
              <w:right w:val="single" w:color="000000" w:sz="6" w:space="0"/>
            </w:tcBorders>
            <w:tcMar>
              <w:left w:w="25" w:type="dxa"/>
              <w:top w:w="20" w:type="dxa"/>
              <w:right w:w="20" w:type="dxa"/>
              <w:bottom w:w="8" w:type="dxa"/>
            </w:tcMar>
            <w:tcW w:w="171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业主 名称</w:t>
            </w:r>
            <w:r/>
          </w:p>
        </w:tc>
        <w:tc>
          <w:tcPr>
            <w:tcBorders>
              <w:bottom w:val="single" w:color="000000" w:sz="6" w:space="0"/>
            </w:tcBorders>
            <w:tcMar>
              <w:left w:w="25" w:type="dxa"/>
              <w:top w:w="20" w:type="dxa"/>
              <w:right w:w="20" w:type="dxa"/>
              <w:bottom w:w="8" w:type="dxa"/>
            </w:tcMar>
            <w:tcW w:w="15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bl>
    <w:p>
      <w:pPr>
        <w:spacing w:line="400" w:lineRule="atLeast"/>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default" w:ascii="宋体" w:hAnsi="宋体" w:eastAsia="宋体" w:cs="宋体"/>
          <w:sz w:val="21"/>
          <w:szCs w:val="21"/>
          <w:u w:val="single"/>
          <w:lang w:val="en-US" w:eastAsia="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w:t>
      </w:r>
      <w:r>
        <w:rPr>
          <w:rFonts w:hint="eastAsia" w:ascii="宋体" w:hAnsi="宋体" w:cs="宋体"/>
          <w:sz w:val="21"/>
          <w:szCs w:val="21"/>
          <w:u w:val="single"/>
          <w:lang w:val="en-US" w:eastAsia="zh-CN"/>
        </w:rPr>
        <w:t xml:space="preserve">             </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日   </w:t>
      </w:r>
      <w:r/>
    </w:p>
    <w:p>
      <w:pPr>
        <w:jc w:val="left"/>
        <w:widowControl/>
        <w:rPr>
          <w:rFonts w:hint="eastAsia"/>
        </w:rPr>
      </w:pPr>
      <w:r>
        <w:rPr>
          <w:rFonts w:hint="eastAsia"/>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程行简">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方正字迹-德年行书简体">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hint="eastAsia" w:eastAsia="宋体"/>
        <w:lang w:eastAsia="zh-CN"/>
      </w:rPr>
    </w:pPr>
    <w:r>
      <w:rPr>
        <w:rFonts w:hint="eastAsia"/>
      </w:rPr>
      <w:t xml:space="preserve">                                </w:t>
    </w:r>
    <w:r>
      <w:rPr>
        <w:rFonts w:hint="eastAsia"/>
        <w:lang w:val="en-US" w:eastAsia="zh-CN"/>
      </w:rPr>
      <w:t xml:space="preserve">                              </w:t>
    </w:r>
    <w:r>
      <w:rPr>
        <w:rFonts w:hint="eastAsia"/>
        <w:lang w:eastAsia="zh-CN"/>
      </w:rPr>
      <w:t xml:space="preserve">扬州天泓房地产评估造价有限公司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hint="eastAsia" w:eastAsia="宋体"/>
        <w:lang w:eastAsia="zh-CN"/>
      </w:rPr>
    </w:pPr>
    <w:r>
      <w:rPr>
        <w:rFonts w:hint="eastAsia"/>
        <w:lang w:eastAsia="zh-CN"/>
      </w:rPr>
      <w:t xml:space="preserve">JSZC-321081-LHHJ-G2026-0001</w:t>
    </w:r>
    <w:r>
      <w:tab/>
    </w:r>
    <w:r>
      <w:rPr>
        <w:rFonts w:hint="eastAsia"/>
      </w:rPr>
      <w:t xml:space="preserve">                               </w:t>
    </w:r>
    <w:r>
      <w:rPr>
        <w:rFonts w:hint="eastAsia"/>
        <w:lang w:val="en-US" w:eastAsia="zh-CN"/>
      </w:rPr>
      <w:t xml:space="preserve"> </w:t>
    </w:r>
    <w:r>
      <w:rPr>
        <w:rFonts w:hint="eastAsia"/>
        <w:lang w:eastAsia="zh-CN"/>
      </w:rPr>
      <w:t xml:space="preserve">扬州天泓房地产评估造价有限公司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bullet"/>
      <w:pStyle w:val="7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link w:val="826"/>
    <w:uiPriority w:val="9"/>
    <w:qFormat/>
    <w:pPr>
      <w:jc w:val="center"/>
      <w:keepLines/>
      <w:keepNext/>
      <w:spacing w:line="360" w:lineRule="auto"/>
      <w:outlineLvl w:val="0"/>
    </w:pPr>
    <w:rPr>
      <w:rFonts w:ascii="Arial" w:hAnsi="Arial" w:cs="Arial"/>
      <w:b/>
      <w:sz w:val="30"/>
      <w:szCs w:val="40"/>
    </w:rPr>
  </w:style>
  <w:style w:type="paragraph" w:styleId="746">
    <w:name w:val="Heading 2"/>
    <w:basedOn w:val="744"/>
    <w:next w:val="744"/>
    <w:link w:val="827"/>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28"/>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29"/>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30"/>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31"/>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832"/>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833"/>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83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4"/>
    <w:link w:val="1050"/>
    <w:uiPriority w:val="99"/>
    <w:unhideWhenUsed/>
    <w:qFormat/>
    <w:pPr>
      <w:jc w:val="left"/>
    </w:pPr>
  </w:style>
  <w:style w:type="paragraph" w:styleId="759">
    <w:name w:val="Body Text"/>
    <w:basedOn w:val="744"/>
    <w:uiPriority w:val="0"/>
    <w:qFormat/>
    <w:pPr>
      <w:spacing w:after="120"/>
    </w:pPr>
    <w:rPr>
      <w:rFonts w:ascii="Times New Roman" w:hAnsi="Times New Roman"/>
    </w:rPr>
  </w:style>
  <w:style w:type="paragraph" w:styleId="760">
    <w:name w:val="Body Text Indent"/>
    <w:basedOn w:val="744"/>
    <w:uiPriority w:val="0"/>
    <w:qFormat/>
    <w:pPr>
      <w:ind w:left="420"/>
      <w:spacing w:after="120"/>
    </w:pPr>
    <w:rPr>
      <w:rFonts w:ascii="等线" w:hAnsi="等线" w:eastAsia="等线"/>
    </w:rPr>
  </w:style>
  <w:style w:type="paragraph" w:styleId="761">
    <w:name w:val="toc 5"/>
    <w:basedOn w:val="744"/>
    <w:next w:val="744"/>
    <w:uiPriority w:val="39"/>
    <w:unhideWhenUsed/>
    <w:qFormat/>
    <w:pPr>
      <w:ind w:left="1134"/>
      <w:spacing w:after="57"/>
    </w:pPr>
  </w:style>
  <w:style w:type="paragraph" w:styleId="762">
    <w:name w:val="toc 3"/>
    <w:basedOn w:val="744"/>
    <w:next w:val="744"/>
    <w:uiPriority w:val="39"/>
    <w:unhideWhenUsed/>
    <w:qFormat/>
    <w:pPr>
      <w:ind w:left="567"/>
      <w:spacing w:after="57"/>
    </w:pPr>
  </w:style>
  <w:style w:type="paragraph" w:styleId="763">
    <w:name w:val="Plain Text"/>
    <w:basedOn w:val="744"/>
    <w:uiPriority w:val="0"/>
    <w:qFormat/>
    <w:rPr>
      <w:rFonts w:ascii="宋体" w:hAnsi="Courier New"/>
      <w:sz w:val="20"/>
      <w:szCs w:val="21"/>
    </w:rPr>
  </w:style>
  <w:style w:type="paragraph" w:styleId="764">
    <w:name w:val="toc 8"/>
    <w:basedOn w:val="744"/>
    <w:next w:val="744"/>
    <w:uiPriority w:val="39"/>
    <w:unhideWhenUsed/>
    <w:qFormat/>
    <w:pPr>
      <w:ind w:left="1984"/>
      <w:spacing w:after="57"/>
    </w:pPr>
  </w:style>
  <w:style w:type="paragraph" w:styleId="765">
    <w:name w:val="endnote text"/>
    <w:basedOn w:val="744"/>
    <w:link w:val="972"/>
    <w:uiPriority w:val="99"/>
    <w:semiHidden/>
    <w:unhideWhenUsed/>
    <w:qFormat/>
    <w:rPr>
      <w:sz w:val="20"/>
    </w:rPr>
  </w:style>
  <w:style w:type="paragraph" w:styleId="766">
    <w:name w:val="Footer"/>
    <w:basedOn w:val="744"/>
    <w:link w:val="845"/>
    <w:uiPriority w:val="99"/>
    <w:unhideWhenUsed/>
    <w:qFormat/>
    <w:pPr>
      <w:tabs>
        <w:tab w:val="center" w:pos="7143" w:leader="none"/>
        <w:tab w:val="right" w:pos="14287" w:leader="none"/>
      </w:tabs>
    </w:pPr>
  </w:style>
  <w:style w:type="paragraph" w:styleId="767">
    <w:name w:val="Header"/>
    <w:basedOn w:val="744"/>
    <w:link w:val="843"/>
    <w:uiPriority w:val="99"/>
    <w:unhideWhenUsed/>
    <w:qFormat/>
    <w:pPr>
      <w:tabs>
        <w:tab w:val="center" w:pos="7143" w:leader="none"/>
        <w:tab w:val="right" w:pos="14287" w:leader="none"/>
      </w:tabs>
    </w:pPr>
  </w:style>
  <w:style w:type="paragraph" w:styleId="768">
    <w:name w:val="toc 1"/>
    <w:basedOn w:val="744"/>
    <w:next w:val="744"/>
    <w:uiPriority w:val="39"/>
    <w:unhideWhenUsed/>
    <w:qFormat/>
    <w:pPr>
      <w:spacing w:after="57"/>
    </w:pPr>
  </w:style>
  <w:style w:type="paragraph" w:styleId="769">
    <w:name w:val="toc 4"/>
    <w:basedOn w:val="744"/>
    <w:next w:val="744"/>
    <w:uiPriority w:val="39"/>
    <w:unhideWhenUsed/>
    <w:qFormat/>
    <w:pPr>
      <w:ind w:left="850"/>
      <w:spacing w:after="57"/>
    </w:pPr>
  </w:style>
  <w:style w:type="paragraph" w:styleId="770">
    <w:name w:val="Subtitle"/>
    <w:basedOn w:val="744"/>
    <w:next w:val="744"/>
    <w:link w:val="838"/>
    <w:uiPriority w:val="11"/>
    <w:qFormat/>
    <w:pPr>
      <w:spacing w:before="200" w:after="200"/>
    </w:pPr>
    <w:rPr>
      <w:sz w:val="24"/>
      <w:szCs w:val="24"/>
    </w:rPr>
  </w:style>
  <w:style w:type="paragraph" w:styleId="771">
    <w:name w:val="footnote text"/>
    <w:basedOn w:val="744"/>
    <w:link w:val="971"/>
    <w:uiPriority w:val="99"/>
    <w:semiHidden/>
    <w:unhideWhenUsed/>
    <w:qFormat/>
    <w:pPr>
      <w:spacing w:after="40"/>
    </w:pPr>
    <w:rPr>
      <w:sz w:val="18"/>
    </w:rPr>
  </w:style>
  <w:style w:type="paragraph" w:styleId="772">
    <w:name w:val="toc 6"/>
    <w:basedOn w:val="744"/>
    <w:next w:val="744"/>
    <w:uiPriority w:val="39"/>
    <w:unhideWhenUsed/>
    <w:qFormat/>
    <w:pPr>
      <w:ind w:left="1417"/>
      <w:spacing w:after="57"/>
    </w:pPr>
  </w:style>
  <w:style w:type="paragraph" w:styleId="773">
    <w:name w:val="table of figures"/>
    <w:basedOn w:val="744"/>
    <w:next w:val="744"/>
    <w:uiPriority w:val="99"/>
    <w:unhideWhenUsed/>
    <w:qFormat/>
  </w:style>
  <w:style w:type="paragraph" w:styleId="774">
    <w:name w:val="toc 2"/>
    <w:basedOn w:val="744"/>
    <w:next w:val="744"/>
    <w:uiPriority w:val="39"/>
    <w:unhideWhenUsed/>
    <w:qFormat/>
    <w:pPr>
      <w:ind w:left="283"/>
      <w:spacing w:after="57"/>
    </w:pPr>
  </w:style>
  <w:style w:type="paragraph" w:styleId="775">
    <w:name w:val="toc 9"/>
    <w:basedOn w:val="744"/>
    <w:next w:val="744"/>
    <w:uiPriority w:val="39"/>
    <w:unhideWhenUsed/>
    <w:qFormat/>
    <w:pPr>
      <w:ind w:left="2268"/>
      <w:spacing w:after="57"/>
    </w:pPr>
  </w:style>
  <w:style w:type="paragraph" w:styleId="776">
    <w:name w:val="Normal (Web)"/>
    <w:basedOn w:val="744"/>
    <w:uiPriority w:val="99"/>
    <w:semiHidden/>
    <w:unhideWhenUsed/>
    <w:qFormat/>
    <w:pPr>
      <w:jc w:val="left"/>
      <w:spacing w:beforeAutospacing="1" w:afterAutospacing="1"/>
    </w:pPr>
    <w:rPr>
      <w:sz w:val="24"/>
    </w:rPr>
  </w:style>
  <w:style w:type="paragraph" w:styleId="777">
    <w:name w:val="Title"/>
    <w:basedOn w:val="744"/>
    <w:next w:val="744"/>
    <w:link w:val="837"/>
    <w:uiPriority w:val="10"/>
    <w:qFormat/>
    <w:pPr>
      <w:contextualSpacing/>
      <w:spacing w:before="300" w:after="200"/>
    </w:pPr>
    <w:rPr>
      <w:sz w:val="48"/>
      <w:szCs w:val="48"/>
    </w:rPr>
  </w:style>
  <w:style w:type="paragraph" w:styleId="778">
    <w:name w:val="annotation subject"/>
    <w:basedOn w:val="758"/>
    <w:next w:val="758"/>
    <w:link w:val="1051"/>
    <w:uiPriority w:val="99"/>
    <w:semiHidden/>
    <w:unhideWhenUsed/>
    <w:qFormat/>
    <w:rPr>
      <w:b/>
      <w:bCs/>
    </w:rPr>
  </w:style>
  <w:style w:type="paragraph" w:styleId="779">
    <w:name w:val="Body Text First Indent"/>
    <w:basedOn w:val="759"/>
    <w:uiPriority w:val="0"/>
    <w:unhideWhenUsed/>
    <w:qFormat/>
    <w:pPr>
      <w:ind w:firstLine="420"/>
    </w:pPr>
    <w:rPr>
      <w:szCs w:val="21"/>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4"/>
    <w:uiPriority w:val="22"/>
    <w:qFormat/>
    <w:rPr>
      <w:b/>
      <w:bCs/>
    </w:rPr>
  </w:style>
  <w:style w:type="character" w:styleId="782">
    <w:name w:val="endnote reference"/>
    <w:uiPriority w:val="99"/>
    <w:semiHidden/>
    <w:unhideWhenUsed/>
    <w:qFormat/>
    <w:rPr>
      <w:vertAlign w:val="superscript"/>
    </w:rPr>
  </w:style>
  <w:style w:type="character" w:styleId="783">
    <w:name w:val="Emphasis"/>
    <w:basedOn w:val="754"/>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annotation reference"/>
    <w:basedOn w:val="754"/>
    <w:uiPriority w:val="0"/>
    <w:qFormat/>
    <w:rPr>
      <w:sz w:val="21"/>
      <w:szCs w:val="21"/>
    </w:rPr>
  </w:style>
  <w:style w:type="character" w:styleId="786">
    <w:name w:val="footnote reference"/>
    <w:uiPriority w:val="99"/>
    <w:unhideWhenUsed/>
    <w:qFormat/>
    <w:rPr>
      <w:vertAlign w:val="superscript"/>
    </w:rPr>
  </w:style>
  <w:style w:type="paragraph" w:styleId="787" w:customStyle="1">
    <w:name w:val="列表项目符号 21"/>
    <w:basedOn w:val="744"/>
    <w:uiPriority w:val="0"/>
    <w:unhideWhenUsed/>
    <w:qFormat/>
    <w:pPr>
      <w:numPr>
        <w:ilvl w:val="0"/>
        <w:numId w:val="1"/>
      </w:numPr>
    </w:pPr>
  </w:style>
  <w:style w:type="character" w:styleId="788" w:customStyle="1">
    <w:name w:val="Heading 1 Char"/>
    <w:basedOn w:val="754"/>
    <w:uiPriority w:val="9"/>
    <w:qFormat/>
    <w:rPr>
      <w:rFonts w:ascii="Arial" w:hAnsi="Arial" w:eastAsia="Arial" w:cs="Arial"/>
      <w:sz w:val="40"/>
      <w:szCs w:val="40"/>
    </w:rPr>
  </w:style>
  <w:style w:type="character" w:styleId="789" w:customStyle="1">
    <w:name w:val="Heading 2 Char"/>
    <w:basedOn w:val="754"/>
    <w:uiPriority w:val="9"/>
    <w:qFormat/>
    <w:rPr>
      <w:rFonts w:ascii="Arial" w:hAnsi="Arial" w:eastAsia="Arial" w:cs="Arial"/>
      <w:sz w:val="34"/>
    </w:rPr>
  </w:style>
  <w:style w:type="character" w:styleId="790" w:customStyle="1">
    <w:name w:val="Heading 3 Char"/>
    <w:basedOn w:val="754"/>
    <w:uiPriority w:val="9"/>
    <w:qFormat/>
    <w:rPr>
      <w:rFonts w:ascii="Arial" w:hAnsi="Arial" w:eastAsia="Arial" w:cs="Arial"/>
      <w:sz w:val="30"/>
      <w:szCs w:val="30"/>
    </w:rPr>
  </w:style>
  <w:style w:type="character" w:styleId="791" w:customStyle="1">
    <w:name w:val="Heading 4 Char"/>
    <w:basedOn w:val="754"/>
    <w:uiPriority w:val="9"/>
    <w:qFormat/>
    <w:rPr>
      <w:rFonts w:ascii="Arial" w:hAnsi="Arial" w:eastAsia="Arial" w:cs="Arial"/>
      <w:b/>
      <w:bCs/>
      <w:sz w:val="26"/>
      <w:szCs w:val="26"/>
    </w:rPr>
  </w:style>
  <w:style w:type="character" w:styleId="792" w:customStyle="1">
    <w:name w:val="Heading 5 Char"/>
    <w:basedOn w:val="754"/>
    <w:uiPriority w:val="9"/>
    <w:qFormat/>
    <w:rPr>
      <w:rFonts w:ascii="Arial" w:hAnsi="Arial" w:eastAsia="Arial" w:cs="Arial"/>
      <w:b/>
      <w:bCs/>
      <w:sz w:val="24"/>
      <w:szCs w:val="24"/>
    </w:rPr>
  </w:style>
  <w:style w:type="character" w:styleId="793" w:customStyle="1">
    <w:name w:val="Heading 6 Char"/>
    <w:basedOn w:val="754"/>
    <w:uiPriority w:val="9"/>
    <w:qFormat/>
    <w:rPr>
      <w:rFonts w:ascii="Arial" w:hAnsi="Arial" w:eastAsia="Arial" w:cs="Arial"/>
      <w:b/>
      <w:bCs/>
      <w:sz w:val="22"/>
      <w:szCs w:val="22"/>
    </w:rPr>
  </w:style>
  <w:style w:type="character" w:styleId="794" w:customStyle="1">
    <w:name w:val="Heading 7 Char"/>
    <w:basedOn w:val="754"/>
    <w:uiPriority w:val="9"/>
    <w:qFormat/>
    <w:rPr>
      <w:rFonts w:ascii="Arial" w:hAnsi="Arial" w:eastAsia="Arial" w:cs="Arial"/>
      <w:b/>
      <w:bCs/>
      <w:i/>
      <w:iCs/>
      <w:sz w:val="22"/>
      <w:szCs w:val="22"/>
    </w:rPr>
  </w:style>
  <w:style w:type="character" w:styleId="795" w:customStyle="1">
    <w:name w:val="Heading 8 Char"/>
    <w:basedOn w:val="754"/>
    <w:uiPriority w:val="9"/>
    <w:qFormat/>
    <w:rPr>
      <w:rFonts w:ascii="Arial" w:hAnsi="Arial" w:eastAsia="Arial" w:cs="Arial"/>
      <w:i/>
      <w:iCs/>
      <w:sz w:val="22"/>
      <w:szCs w:val="22"/>
    </w:rPr>
  </w:style>
  <w:style w:type="character" w:styleId="796" w:customStyle="1">
    <w:name w:val="Heading 9 Char"/>
    <w:basedOn w:val="754"/>
    <w:uiPriority w:val="9"/>
    <w:qFormat/>
    <w:rPr>
      <w:rFonts w:ascii="Arial" w:hAnsi="Arial" w:eastAsia="Arial" w:cs="Arial"/>
      <w:i/>
      <w:iCs/>
      <w:sz w:val="21"/>
      <w:szCs w:val="21"/>
    </w:rPr>
  </w:style>
  <w:style w:type="character" w:styleId="797" w:customStyle="1">
    <w:name w:val="Title Char"/>
    <w:basedOn w:val="754"/>
    <w:uiPriority w:val="10"/>
    <w:qFormat/>
    <w:rPr>
      <w:sz w:val="48"/>
      <w:szCs w:val="48"/>
    </w:rPr>
  </w:style>
  <w:style w:type="character" w:styleId="798" w:customStyle="1">
    <w:name w:val="Subtitle Char"/>
    <w:basedOn w:val="754"/>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4"/>
    <w:uiPriority w:val="99"/>
    <w:qFormat/>
  </w:style>
  <w:style w:type="character" w:styleId="802" w:customStyle="1">
    <w:name w:val="Caption Char"/>
    <w:uiPriority w:val="99"/>
    <w:qFormat/>
  </w:style>
  <w:style w:type="table" w:styleId="803"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Default"/>
    <w:next w:val="744"/>
    <w:uiPriority w:val="0"/>
    <w:qFormat/>
    <w:pPr>
      <w:widowControl w:val="off"/>
    </w:pPr>
    <w:rPr>
      <w:rFonts w:hint="default" w:ascii="黑体" w:hAnsi="Times New Roman" w:eastAsia="黑体" w:cs="Times New Roman"/>
      <w:lang w:val="en-US" w:eastAsia="zh-CN" w:bidi="ar-SA"/>
    </w:rPr>
  </w:style>
  <w:style w:type="character" w:styleId="826" w:customStyle="1">
    <w:name w:val="标题 1 字符"/>
    <w:link w:val="745"/>
    <w:uiPriority w:val="9"/>
    <w:qFormat/>
    <w:rPr>
      <w:rFonts w:ascii="Arial" w:hAnsi="Arial" w:eastAsia="宋体" w:cs="Arial"/>
      <w:b/>
      <w:sz w:val="30"/>
      <w:szCs w:val="40"/>
    </w:rPr>
  </w:style>
  <w:style w:type="character" w:styleId="827" w:customStyle="1">
    <w:name w:val="标题 2 字符"/>
    <w:link w:val="746"/>
    <w:uiPriority w:val="9"/>
    <w:qFormat/>
    <w:rPr>
      <w:rFonts w:ascii="Arial" w:hAnsi="Arial" w:eastAsia="Arial" w:cs="Arial"/>
      <w:sz w:val="34"/>
    </w:rPr>
  </w:style>
  <w:style w:type="character" w:styleId="828" w:customStyle="1">
    <w:name w:val="标题 3 字符"/>
    <w:link w:val="747"/>
    <w:uiPriority w:val="9"/>
    <w:qFormat/>
    <w:rPr>
      <w:rFonts w:ascii="Arial" w:hAnsi="Arial" w:eastAsia="Arial" w:cs="Arial"/>
      <w:sz w:val="30"/>
      <w:szCs w:val="30"/>
    </w:rPr>
  </w:style>
  <w:style w:type="character" w:styleId="829" w:customStyle="1">
    <w:name w:val="标题 4 字符"/>
    <w:link w:val="748"/>
    <w:uiPriority w:val="9"/>
    <w:qFormat/>
    <w:rPr>
      <w:rFonts w:ascii="Arial" w:hAnsi="Arial" w:eastAsia="Arial" w:cs="Arial"/>
      <w:b/>
      <w:bCs/>
      <w:sz w:val="26"/>
      <w:szCs w:val="26"/>
    </w:rPr>
  </w:style>
  <w:style w:type="character" w:styleId="830" w:customStyle="1">
    <w:name w:val="标题 5 字符"/>
    <w:link w:val="749"/>
    <w:uiPriority w:val="9"/>
    <w:qFormat/>
    <w:rPr>
      <w:rFonts w:ascii="Arial" w:hAnsi="Arial" w:eastAsia="Arial" w:cs="Arial"/>
      <w:b/>
      <w:bCs/>
      <w:sz w:val="24"/>
      <w:szCs w:val="24"/>
    </w:rPr>
  </w:style>
  <w:style w:type="character" w:styleId="831" w:customStyle="1">
    <w:name w:val="标题 6 字符"/>
    <w:link w:val="750"/>
    <w:uiPriority w:val="9"/>
    <w:qFormat/>
    <w:rPr>
      <w:rFonts w:ascii="Arial" w:hAnsi="Arial" w:eastAsia="Arial" w:cs="Arial"/>
      <w:b/>
      <w:bCs/>
      <w:sz w:val="22"/>
      <w:szCs w:val="22"/>
    </w:rPr>
  </w:style>
  <w:style w:type="character" w:styleId="832" w:customStyle="1">
    <w:name w:val="标题 7 字符"/>
    <w:link w:val="751"/>
    <w:uiPriority w:val="9"/>
    <w:qFormat/>
    <w:rPr>
      <w:rFonts w:ascii="Arial" w:hAnsi="Arial" w:eastAsia="Arial" w:cs="Arial"/>
      <w:b/>
      <w:bCs/>
      <w:i/>
      <w:iCs/>
      <w:sz w:val="22"/>
      <w:szCs w:val="22"/>
    </w:rPr>
  </w:style>
  <w:style w:type="character" w:styleId="833" w:customStyle="1">
    <w:name w:val="标题 8 字符"/>
    <w:link w:val="752"/>
    <w:uiPriority w:val="9"/>
    <w:qFormat/>
    <w:rPr>
      <w:rFonts w:ascii="Arial" w:hAnsi="Arial" w:eastAsia="Arial" w:cs="Arial"/>
      <w:i/>
      <w:iCs/>
      <w:sz w:val="22"/>
      <w:szCs w:val="22"/>
    </w:rPr>
  </w:style>
  <w:style w:type="character" w:styleId="834" w:customStyle="1">
    <w:name w:val="标题 9 字符"/>
    <w:link w:val="753"/>
    <w:uiPriority w:val="9"/>
    <w:qFormat/>
    <w:rPr>
      <w:rFonts w:ascii="Arial" w:hAnsi="Arial" w:eastAsia="Arial" w:cs="Arial"/>
      <w:i/>
      <w:iCs/>
      <w:sz w:val="21"/>
      <w:szCs w:val="21"/>
    </w:rPr>
  </w:style>
  <w:style w:type="paragraph" w:styleId="835">
    <w:name w:val="List Paragraph"/>
    <w:basedOn w:val="744"/>
    <w:uiPriority w:val="34"/>
    <w:qFormat/>
    <w:pPr>
      <w:contextualSpacing/>
      <w:ind w:left="720"/>
    </w:pPr>
  </w:style>
  <w:style w:type="paragraph" w:styleId="836">
    <w:name w:val="No Spacing"/>
    <w:uiPriority w:val="1"/>
    <w:qFormat/>
    <w:rPr>
      <w:rFonts w:hint="default" w:ascii="Times New Roman" w:hAnsi="Times New Roman" w:eastAsia="宋体" w:cs="Times New Roman"/>
      <w:lang w:val="en-US" w:eastAsia="zh-CN" w:bidi="ar-SA"/>
    </w:rPr>
  </w:style>
  <w:style w:type="character" w:styleId="837" w:customStyle="1">
    <w:name w:val="标题 字符"/>
    <w:link w:val="777"/>
    <w:uiPriority w:val="10"/>
    <w:qFormat/>
    <w:rPr>
      <w:sz w:val="48"/>
      <w:szCs w:val="48"/>
    </w:rPr>
  </w:style>
  <w:style w:type="character" w:styleId="838" w:customStyle="1">
    <w:name w:val="副标题 字符"/>
    <w:link w:val="770"/>
    <w:uiPriority w:val="11"/>
    <w:qFormat/>
    <w:rPr>
      <w:sz w:val="24"/>
      <w:szCs w:val="24"/>
    </w:rPr>
  </w:style>
  <w:style w:type="paragraph" w:styleId="839">
    <w:name w:val="Quote"/>
    <w:basedOn w:val="744"/>
    <w:next w:val="744"/>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44"/>
    <w:next w:val="744"/>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67"/>
    <w:uiPriority w:val="99"/>
    <w:qFormat/>
  </w:style>
  <w:style w:type="character" w:styleId="844" w:customStyle="1">
    <w:name w:val="Footer Char"/>
    <w:uiPriority w:val="99"/>
    <w:qFormat/>
  </w:style>
  <w:style w:type="character" w:styleId="845" w:customStyle="1">
    <w:name w:val="页脚 字符"/>
    <w:link w:val="766"/>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字符"/>
    <w:link w:val="771"/>
    <w:uiPriority w:val="99"/>
    <w:qFormat/>
    <w:rPr>
      <w:sz w:val="18"/>
    </w:rPr>
  </w:style>
  <w:style w:type="character" w:styleId="972" w:customStyle="1">
    <w:name w:val="尾注文本 字符"/>
    <w:link w:val="765"/>
    <w:uiPriority w:val="99"/>
    <w:qFormat/>
    <w:rPr>
      <w:sz w:val="20"/>
    </w:rPr>
  </w:style>
  <w:style w:type="paragraph" w:styleId="973" w:customStyle="1">
    <w:name w:val="TOC 标题1"/>
    <w:uiPriority w:val="39"/>
    <w:unhideWhenUsed/>
    <w:qFormat/>
    <w:rPr>
      <w:rFonts w:hint="default" w:ascii="Times New Roman" w:hAnsi="Times New Roman" w:eastAsia="宋体" w:cs="Times New Roman"/>
      <w:lang w:val="en-US" w:eastAsia="zh-CN" w:bidi="ar-SA"/>
    </w:rPr>
  </w:style>
  <w:style w:type="paragraph" w:styleId="974" w:customStyle="1">
    <w:name w:val="标题 11"/>
    <w:basedOn w:val="744"/>
    <w:next w:val="744"/>
    <w:uiPriority w:val="9"/>
    <w:qFormat/>
    <w:pPr>
      <w:keepLines/>
      <w:keepNext/>
      <w:spacing w:before="340" w:after="330" w:line="578" w:lineRule="auto"/>
      <w:outlineLvl w:val="0"/>
    </w:pPr>
    <w:rPr>
      <w:b/>
      <w:bCs/>
      <w:sz w:val="44"/>
      <w:szCs w:val="44"/>
    </w:rPr>
  </w:style>
  <w:style w:type="paragraph" w:styleId="975" w:customStyle="1">
    <w:name w:val="标题 21"/>
    <w:basedOn w:val="744"/>
    <w:next w:val="7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标题 31"/>
    <w:basedOn w:val="744"/>
    <w:next w:val="744"/>
    <w:uiPriority w:val="0"/>
    <w:qFormat/>
    <w:pPr>
      <w:keepLines/>
      <w:keepNext/>
      <w:spacing w:before="260" w:after="260" w:line="416" w:lineRule="auto"/>
      <w:outlineLvl w:val="2"/>
    </w:pPr>
    <w:rPr>
      <w:b/>
      <w:bCs/>
      <w:sz w:val="32"/>
      <w:szCs w:val="32"/>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正文文本缩进1"/>
    <w:basedOn w:val="744"/>
    <w:next w:val="980"/>
    <w:uiPriority w:val="0"/>
    <w:qFormat/>
    <w:pPr>
      <w:ind w:left="420"/>
      <w:spacing w:after="120"/>
    </w:pPr>
    <w:rPr>
      <w:rFonts w:ascii="等线" w:hAnsi="等线" w:eastAsia="等线"/>
    </w:rPr>
  </w:style>
  <w:style w:type="paragraph" w:styleId="980" w:customStyle="1">
    <w:name w:val="寄信人地址1"/>
    <w:basedOn w:val="744"/>
    <w:uiPriority w:val="99"/>
    <w:unhideWhenUsed/>
    <w:qFormat/>
    <w:rPr>
      <w:rFonts w:ascii="Arial" w:hAnsi="Arial"/>
    </w:rPr>
  </w:style>
  <w:style w:type="paragraph" w:styleId="981" w:customStyle="1">
    <w:name w:val="正文缩进1"/>
    <w:basedOn w:val="744"/>
    <w:uiPriority w:val="0"/>
    <w:unhideWhenUsed/>
    <w:qFormat/>
    <w:pPr>
      <w:ind w:firstLine="420"/>
    </w:pPr>
  </w:style>
  <w:style w:type="paragraph" w:styleId="982" w:customStyle="1">
    <w:name w:val="批注文字1"/>
    <w:basedOn w:val="744"/>
    <w:link w:val="983"/>
    <w:uiPriority w:val="0"/>
    <w:qFormat/>
    <w:pPr>
      <w:jc w:val="left"/>
    </w:pPr>
  </w:style>
  <w:style w:type="character" w:styleId="983" w:customStyle="1">
    <w:name w:val="批注文字 Char"/>
    <w:link w:val="982"/>
    <w:uiPriority w:val="0"/>
    <w:qFormat/>
    <w:rPr>
      <w:rFonts w:ascii="Calibri" w:hAnsi="Calibri"/>
      <w:sz w:val="21"/>
      <w:szCs w:val="22"/>
    </w:rPr>
  </w:style>
  <w:style w:type="paragraph" w:styleId="984" w:customStyle="1">
    <w:name w:val="正文文本11"/>
    <w:basedOn w:val="744"/>
    <w:next w:val="985"/>
    <w:uiPriority w:val="0"/>
    <w:qFormat/>
    <w:rPr>
      <w:rFonts w:ascii="楷体_GB2312" w:hAnsi="Arial" w:eastAsia="楷体_GB2312"/>
      <w:sz w:val="28"/>
      <w:szCs w:val="28"/>
    </w:rPr>
  </w:style>
  <w:style w:type="paragraph" w:styleId="985" w:customStyle="1">
    <w:name w:val="标题1"/>
    <w:basedOn w:val="744"/>
    <w:next w:val="744"/>
    <w:uiPriority w:val="0"/>
    <w:qFormat/>
    <w:pPr>
      <w:jc w:val="center"/>
      <w:spacing w:before="240" w:after="60" w:line="360" w:lineRule="auto"/>
      <w:outlineLvl w:val="0"/>
    </w:pPr>
    <w:rPr>
      <w:rFonts w:ascii="宋体" w:hAnsi="宋体"/>
      <w:b/>
      <w:bCs/>
      <w:sz w:val="32"/>
      <w:szCs w:val="32"/>
    </w:rPr>
  </w:style>
  <w:style w:type="paragraph" w:styleId="986" w:customStyle="1">
    <w:name w:val="纯文本1"/>
    <w:basedOn w:val="744"/>
    <w:uiPriority w:val="99"/>
    <w:qFormat/>
    <w:rPr>
      <w:rFonts w:ascii="宋体" w:hAnsi="Courier New"/>
      <w:sz w:val="20"/>
      <w:szCs w:val="21"/>
    </w:rPr>
  </w:style>
  <w:style w:type="paragraph" w:styleId="987" w:customStyle="1">
    <w:name w:val="正文文本缩进 21"/>
    <w:basedOn w:val="744"/>
    <w:uiPriority w:val="0"/>
    <w:qFormat/>
    <w:pPr>
      <w:ind w:left="640"/>
      <w:spacing w:after="120" w:line="480" w:lineRule="auto"/>
    </w:pPr>
    <w:rPr>
      <w:rFonts w:eastAsia="仿宋_GB2312"/>
      <w:sz w:val="32"/>
      <w:szCs w:val="28"/>
    </w:rPr>
  </w:style>
  <w:style w:type="paragraph" w:styleId="988" w:customStyle="1">
    <w:name w:val="批注框文本1"/>
    <w:basedOn w:val="744"/>
    <w:link w:val="989"/>
    <w:uiPriority w:val="0"/>
    <w:qFormat/>
    <w:rPr>
      <w:sz w:val="18"/>
      <w:szCs w:val="18"/>
    </w:rPr>
  </w:style>
  <w:style w:type="character" w:styleId="989" w:customStyle="1">
    <w:name w:val="批注框文本 Char"/>
    <w:link w:val="988"/>
    <w:uiPriority w:val="0"/>
    <w:qFormat/>
    <w:rPr>
      <w:sz w:val="18"/>
      <w:szCs w:val="18"/>
    </w:rPr>
  </w:style>
  <w:style w:type="paragraph" w:styleId="990" w:customStyle="1">
    <w:name w:val="页脚1"/>
    <w:basedOn w:val="744"/>
    <w:uiPriority w:val="99"/>
    <w:unhideWhenUsed/>
    <w:qFormat/>
    <w:pPr>
      <w:jc w:val="left"/>
      <w:tabs>
        <w:tab w:val="center" w:pos="4153" w:leader="none"/>
        <w:tab w:val="right" w:pos="8306" w:leader="none"/>
      </w:tabs>
    </w:pPr>
    <w:rPr>
      <w:sz w:val="18"/>
      <w:szCs w:val="18"/>
    </w:rPr>
  </w:style>
  <w:style w:type="paragraph" w:styleId="991" w:customStyle="1">
    <w:name w:val="页眉1"/>
    <w:basedOn w:val="7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2" w:customStyle="1">
    <w:name w:val="目录 11"/>
    <w:basedOn w:val="744"/>
    <w:next w:val="744"/>
    <w:uiPriority w:val="39"/>
    <w:unhideWhenUsed/>
    <w:qFormat/>
  </w:style>
  <w:style w:type="paragraph" w:styleId="993" w:customStyle="1">
    <w:name w:val="目录 21"/>
    <w:basedOn w:val="744"/>
    <w:next w:val="744"/>
    <w:uiPriority w:val="0"/>
    <w:qFormat/>
    <w:pPr>
      <w:ind w:left="420"/>
    </w:pPr>
  </w:style>
  <w:style w:type="paragraph" w:styleId="994" w:customStyle="1">
    <w:name w:val="正文文本 21"/>
    <w:basedOn w:val="744"/>
    <w:next w:val="995"/>
    <w:uiPriority w:val="0"/>
    <w:qFormat/>
    <w:pPr>
      <w:spacing w:after="120" w:line="480" w:lineRule="auto"/>
    </w:pPr>
  </w:style>
  <w:style w:type="paragraph" w:styleId="995" w:customStyle="1">
    <w:name w:val="默认段落字体 Para Char Char Char Char Char Char Char"/>
    <w:next w:val="996"/>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96" w:customStyle="1">
    <w:name w:val="样式 首行缩进:  2 字符"/>
    <w:next w:val="997"/>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97" w:customStyle="1">
    <w:name w:val="样式 段后: 0.25 行"/>
    <w:next w:val="998"/>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98" w:customStyle="1">
    <w:name w:val="正文 New New New New New New New New New New New New New New"/>
    <w:next w:val="775"/>
    <w:uiPriority w:val="0"/>
    <w:qFormat/>
    <w:pPr>
      <w:ind w:firstLine="2048"/>
      <w:jc w:val="both"/>
      <w:widowControl w:val="off"/>
    </w:pPr>
    <w:rPr>
      <w:rFonts w:hint="default" w:ascii="Times New Roman" w:hAnsi="Times New Roman" w:eastAsia="宋体" w:cs="Times New Roman"/>
    </w:rPr>
  </w:style>
  <w:style w:type="paragraph" w:styleId="999" w:customStyle="1">
    <w:name w:val="信息标题1"/>
    <w:basedOn w:val="74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0" w:customStyle="1">
    <w:name w:val="普通(网站)1"/>
    <w:basedOn w:val="744"/>
    <w:uiPriority w:val="0"/>
    <w:qFormat/>
    <w:rPr>
      <w:rFonts w:ascii="Times New Roman" w:hAnsi="Times New Roman"/>
      <w:sz w:val="24"/>
    </w:rPr>
  </w:style>
  <w:style w:type="paragraph" w:styleId="1001" w:customStyle="1">
    <w:name w:val="批注主题1"/>
    <w:basedOn w:val="982"/>
    <w:next w:val="982"/>
    <w:link w:val="1002"/>
    <w:uiPriority w:val="0"/>
    <w:qFormat/>
    <w:rPr>
      <w:b/>
      <w:bCs/>
    </w:rPr>
  </w:style>
  <w:style w:type="character" w:styleId="1002" w:customStyle="1">
    <w:name w:val="批注主题 Char"/>
    <w:link w:val="1001"/>
    <w:uiPriority w:val="0"/>
    <w:qFormat/>
    <w:rPr>
      <w:rFonts w:ascii="Calibri" w:hAnsi="Calibri"/>
      <w:b/>
      <w:bCs/>
      <w:sz w:val="21"/>
      <w:szCs w:val="22"/>
    </w:rPr>
  </w:style>
  <w:style w:type="paragraph" w:styleId="1003" w:customStyle="1">
    <w:name w:val="正文首行缩进 21"/>
    <w:basedOn w:val="979"/>
    <w:next w:val="744"/>
    <w:uiPriority w:val="0"/>
    <w:qFormat/>
    <w:pPr>
      <w:ind w:firstLine="420"/>
      <w:spacing w:before="100" w:beforeAutospacing="1"/>
    </w:pPr>
    <w:rPr>
      <w:rFonts w:ascii="Times New Roman" w:hAnsi="Times New Roman" w:eastAsia="宋体"/>
      <w:sz w:val="20"/>
      <w:szCs w:val="21"/>
    </w:rPr>
  </w:style>
  <w:style w:type="table" w:styleId="1004" w:customStyle="1">
    <w:name w:val="网格型1"/>
    <w:basedOn w:val="978"/>
    <w:uiPriority w:val="0"/>
    <w:qFormat/>
    <w:pPr>
      <w:jc w:val="both"/>
      <w:widowControl w:val="off"/>
    </w:pPr>
    <w:tblPr/>
  </w:style>
  <w:style w:type="character" w:styleId="1005" w:customStyle="1">
    <w:name w:val="要点1"/>
    <w:uiPriority w:val="0"/>
    <w:qFormat/>
    <w:rPr>
      <w:b/>
    </w:rPr>
  </w:style>
  <w:style w:type="character" w:styleId="1006" w:customStyle="1">
    <w:name w:val="强调1"/>
    <w:uiPriority w:val="0"/>
    <w:qFormat/>
    <w:rPr>
      <w:i/>
    </w:rPr>
  </w:style>
  <w:style w:type="character" w:styleId="1007" w:customStyle="1">
    <w:name w:val="超链接1"/>
    <w:uiPriority w:val="0"/>
    <w:qFormat/>
    <w:rPr>
      <w:color w:val="0000ff"/>
      <w:u w:val="single"/>
    </w:rPr>
  </w:style>
  <w:style w:type="character" w:styleId="1008" w:customStyle="1">
    <w:name w:val="批注引用1"/>
    <w:uiPriority w:val="0"/>
    <w:qFormat/>
    <w:rPr>
      <w:sz w:val="21"/>
      <w:szCs w:val="21"/>
    </w:rPr>
  </w:style>
  <w:style w:type="paragraph" w:styleId="1009" w:customStyle="1">
    <w:name w:val="正文（缩进）"/>
    <w:basedOn w:val="1010"/>
    <w:next w:val="1016"/>
    <w:uiPriority w:val="0"/>
    <w:qFormat/>
    <w:pPr>
      <w:ind w:firstLine="480"/>
      <w:spacing w:before="156" w:after="156"/>
    </w:pPr>
  </w:style>
  <w:style w:type="paragraph" w:styleId="1010" w:customStyle="1">
    <w:name w:val="正文11"/>
    <w:next w:val="1011"/>
    <w:uiPriority w:val="0"/>
    <w:qFormat/>
    <w:pPr>
      <w:jc w:val="both"/>
      <w:widowControl w:val="off"/>
    </w:pPr>
    <w:rPr>
      <w:rFonts w:hint="default" w:ascii="Calibri" w:hAnsi="Calibri" w:eastAsia="宋体" w:cs="Times New Roman"/>
      <w:sz w:val="21"/>
      <w:szCs w:val="24"/>
      <w:lang w:val="en-US" w:eastAsia="zh-CN" w:bidi="ar-SA"/>
    </w:rPr>
  </w:style>
  <w:style w:type="paragraph" w:styleId="1011" w:customStyle="1">
    <w:name w:val="正文文本1"/>
    <w:basedOn w:val="1012"/>
    <w:next w:val="1013"/>
    <w:uiPriority w:val="0"/>
    <w:qFormat/>
    <w:pPr>
      <w:spacing w:after="120"/>
    </w:pPr>
    <w:rPr>
      <w:lang w:eastAsia="en-US"/>
    </w:rPr>
  </w:style>
  <w:style w:type="paragraph" w:styleId="1012" w:customStyle="1">
    <w:name w:val="正文1"/>
    <w:basedOn w:val="744"/>
    <w:next w:val="1011"/>
    <w:uiPriority w:val="0"/>
    <w:qFormat/>
    <w:pPr>
      <w:jc w:val="left"/>
      <w:spacing w:line="360" w:lineRule="atLeast"/>
    </w:pPr>
    <w:rPr>
      <w:rFonts w:ascii="宋体" w:cs="Arial"/>
      <w:sz w:val="24"/>
      <w:szCs w:val="20"/>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5" w:customStyle="1">
    <w:name w:val="段"/>
    <w:basedOn w:val="1012"/>
    <w:next w:val="744"/>
    <w:uiPriority w:val="0"/>
    <w:qFormat/>
    <w:pPr>
      <w:ind w:firstLine="200"/>
      <w:widowControl/>
    </w:pPr>
    <w:rPr>
      <w:sz w:val="20"/>
    </w:rPr>
  </w:style>
  <w:style w:type="paragraph" w:styleId="1016" w:customStyle="1">
    <w:name w:val="Char Char Char Char Char Char Char Char Char"/>
    <w:next w:val="994"/>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101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018" w:customStyle="1">
    <w:name w:val="Char"/>
    <w:basedOn w:val="744"/>
    <w:uiPriority w:val="0"/>
    <w:qFormat/>
    <w:pPr>
      <w:ind w:firstLine="200"/>
      <w:tabs>
        <w:tab w:val="left" w:pos="360" w:leader="none"/>
      </w:tabs>
    </w:pPr>
    <w:rPr>
      <w:rFonts w:ascii="Times New Roman" w:hAnsi="Times New Roman"/>
      <w:sz w:val="28"/>
      <w:szCs w:val="30"/>
    </w:rPr>
  </w:style>
  <w:style w:type="paragraph" w:styleId="1019" w:customStyle="1">
    <w:name w:val="Table Paragraph"/>
    <w:basedOn w:val="744"/>
    <w:uiPriority w:val="1"/>
    <w:qFormat/>
    <w:rPr>
      <w:rFonts w:ascii="Noto Sans CJK JP Regular" w:hAnsi="Noto Sans CJK JP Regular" w:eastAsia="Noto Sans CJK JP Regular" w:cs="Noto Sans CJK JP Regular"/>
    </w:rPr>
  </w:style>
  <w:style w:type="paragraph" w:styleId="1020" w:customStyle="1">
    <w:name w:val="正文（1）"/>
    <w:basedOn w:val="744"/>
    <w:uiPriority w:val="0"/>
    <w:qFormat/>
    <w:pPr>
      <w:numPr>
        <w:ilvl w:val="0"/>
        <w:numId w:val="2"/>
      </w:numPr>
      <w:ind w:firstLine="200"/>
    </w:pPr>
    <w:rPr>
      <w:szCs w:val="24"/>
    </w:rPr>
  </w:style>
  <w:style w:type="paragraph" w:styleId="1021" w:customStyle="1">
    <w:name w:val="朱-正文"/>
    <w:basedOn w:val="744"/>
    <w:uiPriority w:val="0"/>
    <w:qFormat/>
    <w:pPr>
      <w:ind w:firstLine="200"/>
    </w:pPr>
    <w:rPr>
      <w:rFonts w:ascii="Times New Roman"/>
      <w:color w:val="000000"/>
      <w:szCs w:val="24"/>
      <w:lang w:val="en-GB"/>
    </w:rPr>
  </w:style>
  <w:style w:type="paragraph" w:styleId="1022" w:customStyle="1">
    <w:name w:val="GP正文(首行缩进)"/>
    <w:basedOn w:val="744"/>
    <w:uiPriority w:val="0"/>
    <w:qFormat/>
    <w:pPr>
      <w:ind w:firstLine="480"/>
      <w:jc w:val="left"/>
    </w:pPr>
    <w:rPr>
      <w:rFonts w:ascii="Times New Roman" w:hAnsi="宋体"/>
      <w:sz w:val="24"/>
      <w:szCs w:val="24"/>
    </w:rPr>
  </w:style>
  <w:style w:type="character" w:styleId="1023" w:customStyle="1">
    <w:name w:val="font71"/>
    <w:uiPriority w:val="0"/>
    <w:qFormat/>
    <w:rPr>
      <w:rFonts w:hint="eastAsia" w:ascii="宋体" w:hAnsi="宋体" w:eastAsia="宋体" w:cs="宋体"/>
      <w:color w:val="ff0000"/>
      <w:sz w:val="21"/>
      <w:szCs w:val="21"/>
      <w:u w:val="none"/>
    </w:rPr>
  </w:style>
  <w:style w:type="character" w:styleId="1024" w:customStyle="1">
    <w:name w:val="font41"/>
    <w:uiPriority w:val="0"/>
    <w:qFormat/>
    <w:rPr>
      <w:rFonts w:hint="eastAsia" w:ascii="宋体" w:hAnsi="宋体" w:eastAsia="宋体" w:cs="宋体"/>
      <w:color w:val="000000"/>
      <w:sz w:val="21"/>
      <w:szCs w:val="21"/>
      <w:u w:val="none"/>
    </w:rPr>
  </w:style>
  <w:style w:type="paragraph" w:styleId="1025" w:customStyle="1">
    <w:name w:val="列出段落"/>
    <w:basedOn w:val="744"/>
    <w:uiPriority w:val="0"/>
    <w:qFormat/>
    <w:pPr>
      <w:ind w:firstLine="420"/>
    </w:pPr>
  </w:style>
  <w:style w:type="paragraph" w:styleId="1026" w:customStyle="1">
    <w:name w:val="列出段落2"/>
    <w:basedOn w:val="744"/>
    <w:uiPriority w:val="34"/>
    <w:qFormat/>
    <w:pPr>
      <w:ind w:firstLine="420"/>
    </w:pPr>
    <w:rPr>
      <w:rFonts w:ascii="宋体"/>
      <w:color w:val="404040"/>
    </w:rPr>
  </w:style>
  <w:style w:type="paragraph" w:styleId="1027" w:customStyle="1">
    <w:name w:val="列表段落1"/>
    <w:basedOn w:val="744"/>
    <w:uiPriority w:val="0"/>
    <w:qFormat/>
    <w:pPr>
      <w:ind w:firstLine="200"/>
    </w:pPr>
    <w:rPr>
      <w:rFonts w:cs="宋体"/>
    </w:rPr>
  </w:style>
  <w:style w:type="character" w:styleId="1028" w:customStyle="1">
    <w:name w:val="font51"/>
    <w:uiPriority w:val="0"/>
    <w:qFormat/>
    <w:rPr>
      <w:rFonts w:hint="eastAsia" w:ascii="宋体" w:hAnsi="宋体" w:eastAsia="宋体" w:cs="宋体"/>
      <w:color w:val="000000"/>
      <w:sz w:val="24"/>
      <w:szCs w:val="24"/>
      <w:u w:val="none"/>
      <w:vertAlign w:val="subscript"/>
    </w:rPr>
  </w:style>
  <w:style w:type="character" w:styleId="1029" w:customStyle="1">
    <w:name w:val="font61"/>
    <w:uiPriority w:val="0"/>
    <w:qFormat/>
    <w:rPr>
      <w:rFonts w:hint="eastAsia" w:ascii="宋体" w:hAnsi="宋体" w:eastAsia="宋体" w:cs="宋体"/>
      <w:color w:val="000000"/>
      <w:sz w:val="24"/>
      <w:szCs w:val="24"/>
      <w:u w:val="none"/>
    </w:rPr>
  </w:style>
  <w:style w:type="character" w:styleId="1030" w:customStyle="1">
    <w:name w:val="font01"/>
    <w:uiPriority w:val="0"/>
    <w:qFormat/>
    <w:rPr>
      <w:rFonts w:hint="eastAsia" w:ascii="宋体" w:hAnsi="宋体" w:eastAsia="宋体" w:cs="宋体"/>
      <w:color w:val="000000"/>
      <w:sz w:val="24"/>
      <w:szCs w:val="24"/>
      <w:u w:val="none"/>
    </w:rPr>
  </w:style>
  <w:style w:type="character" w:styleId="1031" w:customStyle="1">
    <w:name w:val="font81"/>
    <w:uiPriority w:val="0"/>
    <w:qFormat/>
    <w:rPr>
      <w:rFonts w:ascii="微软雅黑" w:hAnsi="微软雅黑" w:eastAsia="微软雅黑" w:cs="微软雅黑"/>
      <w:color w:val="000000"/>
      <w:sz w:val="24"/>
      <w:szCs w:val="24"/>
      <w:u w:val="none"/>
    </w:rPr>
  </w:style>
  <w:style w:type="character" w:styleId="1032" w:customStyle="1">
    <w:name w:val="font91"/>
    <w:uiPriority w:val="0"/>
    <w:qFormat/>
    <w:rPr>
      <w:rFonts w:ascii="Segoe UI Symbol" w:hAnsi="Segoe UI Symbol" w:eastAsia="Segoe UI Symbol" w:cs="Segoe UI Symbol"/>
      <w:color w:val="000000"/>
      <w:sz w:val="24"/>
      <w:szCs w:val="24"/>
      <w:u w:val="none"/>
    </w:rPr>
  </w:style>
  <w:style w:type="character" w:styleId="1033" w:customStyle="1">
    <w:name w:val="font101"/>
    <w:uiPriority w:val="0"/>
    <w:qFormat/>
    <w:rPr>
      <w:rFonts w:ascii="Calibri" w:hAnsi="Calibri" w:cs="Calibri"/>
      <w:color w:val="000000"/>
      <w:sz w:val="24"/>
      <w:szCs w:val="24"/>
      <w:u w:val="none"/>
    </w:rPr>
  </w:style>
  <w:style w:type="paragraph" w:styleId="103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35" w:customStyle="1">
    <w:name w:val="TableEmphasis"/>
    <w:basedOn w:val="744"/>
    <w:uiPriority w:val="0"/>
    <w:qFormat/>
    <w:rPr>
      <w:rFonts w:ascii="Times New Roman" w:hAnsi="Times New Roman" w:eastAsia="Times New Roman"/>
      <w:b/>
      <w:bCs/>
      <w:color w:val="3333ff"/>
      <w:sz w:val="16"/>
      <w:szCs w:val="18"/>
    </w:rPr>
  </w:style>
  <w:style w:type="paragraph" w:styleId="1036" w:customStyle="1">
    <w:name w:val="修订1"/>
    <w:uiPriority w:val="99"/>
    <w:unhideWhenUsed/>
    <w:qFormat/>
    <w:rPr>
      <w:rFonts w:hint="default" w:ascii="Calibri" w:hAnsi="Calibri" w:eastAsia="宋体" w:cs="Times New Roman"/>
      <w:sz w:val="21"/>
      <w:szCs w:val="22"/>
      <w:lang w:val="en-US" w:eastAsia="zh-CN" w:bidi="ar-SA"/>
    </w:rPr>
  </w:style>
  <w:style w:type="paragraph" w:styleId="1037" w:customStyle="1">
    <w:name w:val="修订2"/>
    <w:uiPriority w:val="99"/>
    <w:semiHidden/>
    <w:qFormat/>
    <w:rPr>
      <w:rFonts w:hint="default" w:ascii="Calibri" w:hAnsi="Calibri" w:eastAsia="宋体" w:cs="Times New Roman"/>
      <w:sz w:val="21"/>
      <w:szCs w:val="22"/>
      <w:lang w:val="en-US" w:eastAsia="zh-CN" w:bidi="ar-SA"/>
    </w:rPr>
  </w:style>
  <w:style w:type="character" w:styleId="1038" w:customStyle="1">
    <w:name w:val="font11"/>
    <w:uiPriority w:val="0"/>
    <w:qFormat/>
    <w:rPr>
      <w:rFonts w:hint="eastAsia" w:ascii="宋体" w:hAnsi="宋体" w:eastAsia="宋体" w:cs="宋体"/>
      <w:color w:val="000000"/>
      <w:sz w:val="24"/>
      <w:szCs w:val="24"/>
      <w:u w:val="none"/>
    </w:rPr>
  </w:style>
  <w:style w:type="character" w:styleId="1039" w:customStyle="1">
    <w:name w:val="font21"/>
    <w:uiPriority w:val="0"/>
    <w:qFormat/>
    <w:rPr>
      <w:rFonts w:ascii="Segoe UI Symbol" w:hAnsi="Segoe UI Symbol" w:eastAsia="Segoe UI Symbol" w:cs="Segoe UI Symbol"/>
      <w:color w:val="000000"/>
      <w:sz w:val="24"/>
      <w:szCs w:val="24"/>
      <w:u w:val="none"/>
    </w:rPr>
  </w:style>
  <w:style w:type="character" w:styleId="1040" w:customStyle="1">
    <w:name w:val="NormalCharacter1"/>
    <w:uiPriority w:val="0"/>
    <w:semiHidden/>
    <w:qFormat/>
  </w:style>
  <w:style w:type="character" w:styleId="1041" w:customStyle="1">
    <w:name w:val="font31"/>
    <w:uiPriority w:val="0"/>
    <w:qFormat/>
    <w:rPr>
      <w:rFonts w:hint="eastAsia" w:ascii="宋体" w:hAnsi="宋体" w:eastAsia="宋体" w:cs="宋体"/>
      <w:color w:val="000000"/>
      <w:sz w:val="21"/>
      <w:szCs w:val="21"/>
      <w:u w:val="none"/>
    </w:rPr>
  </w:style>
  <w:style w:type="paragraph" w:styleId="1042" w:customStyle="1">
    <w:name w:val="无间隔1"/>
    <w:uiPriority w:val="1"/>
    <w:qFormat/>
    <w:rPr>
      <w:rFonts w:hint="default" w:ascii="Times New Roman" w:hAnsi="Times New Roman" w:eastAsia="宋体" w:cs="Times New Roman"/>
      <w:lang w:val="en-US" w:eastAsia="zh-CN" w:bidi="ar-SA"/>
    </w:rPr>
  </w:style>
  <w:style w:type="paragraph" w:styleId="1043" w:customStyle="1">
    <w:name w:val="索引 41"/>
    <w:basedOn w:val="744"/>
    <w:next w:val="744"/>
    <w:uiPriority w:val="99"/>
    <w:unhideWhenUsed/>
    <w:qFormat/>
    <w:pPr>
      <w:ind w:left="600"/>
    </w:pPr>
    <w:rPr>
      <w:rFonts w:ascii="Verdana" w:hAnsi="Verdana" w:eastAsia="微软雅黑"/>
      <w:szCs w:val="20"/>
    </w:rPr>
  </w:style>
  <w:style w:type="paragraph" w:styleId="1044" w:customStyle="1">
    <w:name w:val="首行缩进"/>
    <w:basedOn w:val="744"/>
    <w:uiPriority w:val="0"/>
    <w:qFormat/>
    <w:pPr>
      <w:ind w:firstLine="420"/>
      <w:spacing w:line="360" w:lineRule="auto"/>
    </w:pPr>
  </w:style>
  <w:style w:type="paragraph" w:styleId="1045" w:customStyle="1">
    <w:name w:val="表格文字"/>
    <w:basedOn w:val="744"/>
    <w:uiPriority w:val="0"/>
    <w:qFormat/>
    <w:rPr>
      <w:rFonts w:cs="宋体"/>
      <w:spacing w:val="2"/>
      <w:szCs w:val="21"/>
      <w:lang w:eastAsia="en-US"/>
    </w:rPr>
  </w:style>
  <w:style w:type="paragraph" w:styleId="1046"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47"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48"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49"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50" w:customStyle="1">
    <w:name w:val="批注文字 字符"/>
    <w:basedOn w:val="754"/>
    <w:link w:val="758"/>
    <w:uiPriority w:val="99"/>
    <w:qFormat/>
    <w:rPr>
      <w:rFonts w:ascii="Calibri" w:hAnsi="Calibri"/>
      <w:sz w:val="21"/>
      <w:szCs w:val="22"/>
    </w:rPr>
  </w:style>
  <w:style w:type="character" w:styleId="1051" w:customStyle="1">
    <w:name w:val="批注主题 字符"/>
    <w:basedOn w:val="1050"/>
    <w:link w:val="778"/>
    <w:uiPriority w:val="99"/>
    <w:semiHidden/>
    <w:qFormat/>
    <w:rPr>
      <w:rFonts w:ascii="Calibri" w:hAnsi="Calibri"/>
      <w:b/>
      <w:bCs/>
      <w:sz w:val="21"/>
      <w:szCs w:val="22"/>
    </w:rPr>
  </w:style>
  <w:style w:type="paragraph" w:styleId="1052" w:customStyle="1">
    <w:name w:val="Revision"/>
    <w:hidden/>
    <w:uiPriority w:val="99"/>
    <w:unhideWhenUsed/>
    <w:qFormat/>
    <w:rPr>
      <w:rFonts w:hint="default" w:ascii="Calibri" w:hAnsi="Calibri" w:eastAsia="宋体" w:cs="Times New Roman"/>
      <w:sz w:val="21"/>
      <w:szCs w:val="22"/>
      <w:lang w:val="en-US" w:eastAsia="zh-CN" w:bidi="ar-SA"/>
    </w:rPr>
  </w:style>
  <w:style w:type="table" w:styleId="1053" w:customStyle="1">
    <w:name w:val="table"/>
    <w:basedOn w:val="755"/>
    <w:uiPriority w:val="0"/>
    <w:qFormat/>
    <w:rPr>
      <w:rFonts w:eastAsiaTheme="minorEastAsia"/>
    </w:rPr>
    <w:tblPr/>
  </w:style>
  <w:style w:type="paragraph" w:styleId="1054" w:customStyle="1">
    <w:name w:val="Table Text"/>
    <w:basedOn w:val="744"/>
    <w:uiPriority w:val="0"/>
    <w:semiHidden/>
    <w:qFormat/>
    <w:rPr>
      <w:rFonts w:ascii="宋体" w:hAnsi="宋体" w:eastAsia="宋体" w:cs="宋体"/>
      <w:sz w:val="38"/>
      <w:szCs w:val="38"/>
      <w:lang w:val="en-US" w:eastAsia="en-US" w:bidi="ar-SA"/>
    </w:rPr>
  </w:style>
  <w:style w:type="paragraph" w:styleId="1055" w:customStyle="1">
    <w:name w:val="正文2"/>
    <w:basedOn w:val="744"/>
    <w:uiPriority w:val="0"/>
    <w:qFormat/>
    <w:pPr>
      <w:ind w:firstLine="510"/>
      <w:spacing w:before="156" w:line="360" w:lineRule="auto"/>
    </w:pPr>
    <w:rPr>
      <w:rFonts w:ascii="Calibri" w:hAnsi="Calibri"/>
      <w:sz w:val="24"/>
      <w:szCs w:val="20"/>
    </w:rPr>
  </w:style>
  <w:style w:type="paragraph" w:styleId="1056" w:customStyle="1">
    <w:name w:val="列出段落1"/>
    <w:basedOn w:val="744"/>
    <w:next w:val="744"/>
    <w:uiPriority w:val="0"/>
    <w:qFormat/>
    <w:pPr>
      <w:contextualSpacing/>
      <w:ind w:left="720"/>
      <w:jc w:val="left"/>
      <w:widowControl/>
    </w:pPr>
    <w:rPr>
      <w:rFonts w:ascii="Arial" w:hAnsi="Arial" w:eastAsia="黑体"/>
      <w:sz w:val="24"/>
      <w:szCs w:val="24"/>
      <w:lang w:eastAsia="en-US"/>
    </w:rPr>
  </w:style>
  <w:style w:type="character" w:styleId="1057" w:customStyle="1">
    <w:name w:val="NormalCharacter"/>
    <w:uiPriority w:val="0"/>
    <w:qFormat/>
  </w:style>
  <w:style w:type="paragraph" w:styleId="1058" w:customStyle="1">
    <w:name w:val="ds-markdown-paragraph"/>
    <w:basedOn w:val="744"/>
    <w:uiPriority w:val="0"/>
    <w:qFormat/>
    <w:pPr>
      <w:spacing w:before="100" w:beforeAutospacing="1" w:after="100" w:afterAutospacing="1"/>
    </w:pPr>
    <w:rPr>
      <w:rFonts w:ascii="宋体" w:hAnsi="宋体" w:eastAsia="宋体" w:cs="宋体"/>
      <w:color w:val="auto"/>
      <w:sz w:val="24"/>
      <w:szCs w:val="24"/>
      <w:lang w:eastAsia="zh-CN"/>
    </w:rPr>
  </w:style>
  <w:style w:type="paragraph" w:styleId="1059"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tags>
    <s:tag s:spid="_x0000_s1026">
      <s:item s:name="KSO_DOCER_RESOURCE_TRACE_INFO" s:val="{&quot;id&quot;:&quot;25087832&quot;,&quot;origin&quot;:0,&quot;type&quot;:&quot;wordart&quot;,&quot;user&quot;:&quot;987078091&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步丹</cp:lastModifiedBy>
  <cp:revision>84</cp:revision>
  <dcterms:created xsi:type="dcterms:W3CDTF">2024-11-07T06:15:00Z</dcterms:created>
  <dcterms:modified xsi:type="dcterms:W3CDTF">2026-07-27T03:53:02Z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3741AD966EFD4BE1886CED3A929FAB0D_13</vt:lpwstr>
  </property>
  <property fmtid="{D5CDD505-2E9C-101B-9397-08002B2CF9AE}" pid="4" name="KSOTemplateDocerSaveRecord">
    <vt:lpwstr>eyJoZGlkIjoiMDA4YTYxZmRkNmUyOTg2M2JmM2MyYjM1ZDc3NjcwYmIiLCJ1c2VySWQiOiI5ODcwNzgwOTEifQ==</vt:lpwstr>
  </property>
</Properties>
</file>